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D20" w:rsidRDefault="009E7D20" w:rsidP="009E7D20">
      <w:pPr>
        <w:pStyle w:val="bpuReprint"/>
      </w:pPr>
      <w:bookmarkStart w:id="0" w:name="bpuFrontPg"/>
      <w:bookmarkStart w:id="1" w:name="_GoBack"/>
      <w:bookmarkEnd w:id="0"/>
      <w:bookmarkEnd w:id="1"/>
      <w:r>
        <w:t>[First Reprint]</w:t>
      </w:r>
    </w:p>
    <w:p w:rsidR="008A0ECD" w:rsidRDefault="008A0ECD" w:rsidP="008A0ECD">
      <w:pPr>
        <w:pStyle w:val="bpuBill"/>
      </w:pPr>
      <w:r>
        <w:t xml:space="preserve">SENATE, No. 1233 </w:t>
      </w:r>
    </w:p>
    <w:p w:rsidR="008A0ECD" w:rsidRPr="009D38FF" w:rsidRDefault="008A0ECD" w:rsidP="008A0E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0909" r:id="rId7"/>
        </w:object>
      </w:r>
    </w:p>
    <w:p w:rsidR="008A0ECD" w:rsidRDefault="008A0ECD" w:rsidP="008A0ECD">
      <w:pPr>
        <w:pStyle w:val="bpuState"/>
      </w:pPr>
      <w:r>
        <w:t>STATE OF NEW JERSEY</w:t>
      </w:r>
    </w:p>
    <w:p w:rsidR="008A0ECD" w:rsidRDefault="008A0ECD" w:rsidP="008A0ECD">
      <w:pPr>
        <w:pStyle w:val="bpuLegislature"/>
      </w:pPr>
      <w:r>
        <w:t>219th LEGISLATURE</w:t>
      </w:r>
    </w:p>
    <w:p w:rsidR="008A0ECD" w:rsidRDefault="008A0ECD" w:rsidP="008A0ECD">
      <w:pPr>
        <w:pStyle w:val="bpuWpGraphic"/>
      </w:pPr>
      <w:r>
        <w:object w:dxaOrig="8985" w:dyaOrig="255">
          <v:shape id="_x0000_i1026" type="#_x0000_t75" style="width:6in;height:11.9pt" o:ole="">
            <v:imagedata r:id="rId6" o:title=""/>
          </v:shape>
          <o:OLEObject Type="Embed" ProgID="WPWin6.1" ShapeID="_x0000_i1026" DrawAspect="Content" ObjectID="_1700050910" r:id="rId8"/>
        </w:object>
      </w:r>
      <w:r>
        <w:t xml:space="preserve">  </w:t>
      </w:r>
    </w:p>
    <w:p w:rsidR="008A0ECD" w:rsidRDefault="008A0ECD" w:rsidP="008A0ECD">
      <w:pPr>
        <w:pStyle w:val="bpuIntro"/>
      </w:pPr>
      <w:r>
        <w:t>INTRODUCED FEBRUARY 3, 2020</w:t>
      </w:r>
    </w:p>
    <w:p w:rsidR="008A0ECD" w:rsidRDefault="008A0ECD" w:rsidP="008A0ECD">
      <w:pPr>
        <w:pStyle w:val="bpuIntro"/>
      </w:pPr>
    </w:p>
    <w:p w:rsidR="008A0ECD" w:rsidRDefault="008A0ECD" w:rsidP="008A0ECD">
      <w:pPr>
        <w:pStyle w:val="bpuIntro"/>
        <w:sectPr w:rsidR="008A0ECD" w:rsidSect="00C25A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0ECD" w:rsidRDefault="008A0ECD" w:rsidP="008A0ECD">
      <w:pPr>
        <w:pStyle w:val="bpuIntro"/>
      </w:pPr>
    </w:p>
    <w:p w:rsidR="008A0ECD" w:rsidRDefault="008A0ECD" w:rsidP="008A0ECD">
      <w:pPr>
        <w:pStyle w:val="bpuSponsor"/>
      </w:pPr>
      <w:r>
        <w:t>Sponsored by:</w:t>
      </w:r>
    </w:p>
    <w:p w:rsidR="008A0ECD" w:rsidRDefault="008A0ECD" w:rsidP="008A0ECD">
      <w:pPr>
        <w:pStyle w:val="bpuSponsor"/>
      </w:pPr>
      <w:r>
        <w:t>Senator  THOMAS H. KEAN, JR.</w:t>
      </w:r>
    </w:p>
    <w:p w:rsidR="008A0ECD" w:rsidRDefault="008A0ECD" w:rsidP="008A0ECD">
      <w:pPr>
        <w:pStyle w:val="bpuSponsor"/>
      </w:pPr>
      <w:r>
        <w:t>District 21 (Morris, Somerset and Union)</w:t>
      </w:r>
    </w:p>
    <w:p w:rsidR="008A0ECD" w:rsidRDefault="00EE377C" w:rsidP="00EE377C">
      <w:pPr>
        <w:pStyle w:val="bpuSponsor"/>
      </w:pPr>
      <w:r>
        <w:t>Senator  NELLIE POU</w:t>
      </w:r>
    </w:p>
    <w:p w:rsidR="00EE377C" w:rsidRDefault="00EE377C" w:rsidP="00EE377C">
      <w:pPr>
        <w:pStyle w:val="bpuSponsor"/>
      </w:pPr>
      <w:r>
        <w:t>District 35 (Bergen and Passaic)</w:t>
      </w:r>
    </w:p>
    <w:p w:rsidR="00EE377C" w:rsidRPr="00EE377C" w:rsidRDefault="00EE377C" w:rsidP="00EE377C">
      <w:pPr>
        <w:pStyle w:val="bpuSponsor"/>
      </w:pPr>
    </w:p>
    <w:p w:rsidR="008A0ECD" w:rsidRDefault="00C25AB8" w:rsidP="00C25AB8">
      <w:pPr>
        <w:pStyle w:val="bpuSponsor"/>
      </w:pPr>
      <w:r>
        <w:t>Co-Sponsored by:</w:t>
      </w:r>
    </w:p>
    <w:p w:rsidR="00C25AB8" w:rsidRDefault="00C25AB8" w:rsidP="00C25AB8">
      <w:pPr>
        <w:pStyle w:val="bpuSponsor"/>
      </w:pPr>
      <w:r w:rsidRPr="00C25AB8">
        <w:t>Senator Gill</w:t>
      </w:r>
    </w:p>
    <w:p w:rsidR="00C25AB8" w:rsidRDefault="00C25AB8" w:rsidP="00C25AB8"/>
    <w:p w:rsidR="00C25AB8" w:rsidRPr="00C25AB8" w:rsidRDefault="00C25AB8" w:rsidP="00C25AB8"/>
    <w:p w:rsidR="008A0ECD" w:rsidRDefault="008A0ECD" w:rsidP="008A0ECD">
      <w:pPr>
        <w:pStyle w:val="bpuSponsor"/>
      </w:pPr>
    </w:p>
    <w:p w:rsidR="008A0ECD" w:rsidRDefault="008A0ECD" w:rsidP="008A0ECD">
      <w:pPr>
        <w:pStyle w:val="bpuSponsor"/>
      </w:pPr>
    </w:p>
    <w:p w:rsidR="008A0ECD" w:rsidRDefault="008A0ECD" w:rsidP="008A0ECD">
      <w:pPr>
        <w:pStyle w:val="bpuSponsor"/>
      </w:pPr>
      <w:r>
        <w:t>SYNOPSIS</w:t>
      </w:r>
    </w:p>
    <w:p w:rsidR="008A0ECD" w:rsidRDefault="008A0ECD" w:rsidP="008A0ECD">
      <w:pPr>
        <w:pStyle w:val="bpuNormText"/>
      </w:pPr>
      <w:r>
        <w:tab/>
        <w:t xml:space="preserve">Requires certain persons and business entities to maintain comprehensive information security program. </w:t>
      </w:r>
    </w:p>
    <w:p w:rsidR="008A0ECD" w:rsidRDefault="008A0ECD" w:rsidP="008A0ECD">
      <w:pPr>
        <w:pStyle w:val="bpuNormText"/>
      </w:pPr>
    </w:p>
    <w:p w:rsidR="008A0ECD" w:rsidRDefault="008A0ECD" w:rsidP="008A0ECD">
      <w:pPr>
        <w:pStyle w:val="bpuSponsor"/>
      </w:pPr>
      <w:r>
        <w:t xml:space="preserve">CURRENT VERSION OF TEXT </w:t>
      </w:r>
    </w:p>
    <w:p w:rsidR="008A0ECD" w:rsidRDefault="009E7D20" w:rsidP="008A0ECD">
      <w:pPr>
        <w:pStyle w:val="bpuNormText"/>
      </w:pPr>
      <w:r>
        <w:tab/>
        <w:t>As reported by the Senate Commerce Committee on June 16, 2021, with amendments.</w:t>
      </w:r>
    </w:p>
    <w:p w:rsidR="008A0ECD" w:rsidRDefault="008A0ECD" w:rsidP="008A0E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0ECD" w:rsidRDefault="008A0ECD" w:rsidP="008916EC">
      <w:pPr>
        <w:pStyle w:val="FronterPage"/>
        <w:tabs>
          <w:tab w:val="clear" w:pos="720"/>
          <w:tab w:val="clear" w:pos="1440"/>
          <w:tab w:val="clear" w:pos="2160"/>
          <w:tab w:val="clear" w:pos="2880"/>
          <w:tab w:val="clear" w:pos="3600"/>
          <w:tab w:val="clear" w:pos="4320"/>
          <w:tab w:val="clear" w:pos="5040"/>
        </w:tabs>
        <w:sectPr w:rsidR="008A0ECD" w:rsidSect="008A0ECD">
          <w:type w:val="continuous"/>
          <w:pgSz w:w="12240" w:h="20160" w:code="5"/>
          <w:pgMar w:top="1440" w:right="2275" w:bottom="1440" w:left="2275" w:header="72" w:footer="720" w:gutter="0"/>
          <w:pgNumType w:start="1"/>
          <w:cols w:space="720"/>
          <w:docGrid w:linePitch="360"/>
        </w:sectPr>
      </w:pPr>
    </w:p>
    <w:p w:rsidR="00DD6DE5" w:rsidRPr="00677316" w:rsidRDefault="00DD6DE5" w:rsidP="00DD6DE5">
      <w:pPr>
        <w:pStyle w:val="HangingAnAct"/>
        <w:rPr>
          <w:rStyle w:val="HangingAnActChar"/>
        </w:rPr>
      </w:pPr>
      <w:r w:rsidRPr="00DD6DE5">
        <w:rPr>
          <w:rStyle w:val="BillHead"/>
        </w:rPr>
        <w:lastRenderedPageBreak/>
        <w:t>An Act</w:t>
      </w:r>
      <w:r w:rsidRPr="006B7FA7">
        <w:rPr>
          <w:rStyle w:val="HangingAnActChar"/>
        </w:rPr>
        <w:t xml:space="preserve"> </w:t>
      </w:r>
      <w:r>
        <w:rPr>
          <w:rStyle w:val="HangingAnActChar"/>
        </w:rPr>
        <w:t>concerning comprehensive information security programs and supplementing P.L.1960, c.39 (C.56:8-1 et seq.).</w:t>
      </w:r>
    </w:p>
    <w:p w:rsidR="00DD6DE5" w:rsidRPr="00D71D68" w:rsidRDefault="00DD6DE5" w:rsidP="00DD6DE5"/>
    <w:p w:rsidR="00DD6DE5" w:rsidRPr="00AA7880" w:rsidRDefault="00DD6DE5" w:rsidP="00DD6DE5">
      <w:r>
        <w:tab/>
      </w:r>
      <w:r>
        <w:rPr>
          <w:rStyle w:val="BillHeading2"/>
        </w:rPr>
        <w:t xml:space="preserve">Be It Enacted </w:t>
      </w:r>
      <w:r>
        <w:rPr>
          <w:rStyle w:val="BillLanguage"/>
        </w:rPr>
        <w:t>by the Senate and General Assembly of the State of New Jersey:</w:t>
      </w:r>
    </w:p>
    <w:p w:rsidR="00DD6DE5" w:rsidRPr="00D71D68" w:rsidRDefault="00DD6DE5" w:rsidP="00DD6DE5"/>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1.</w:t>
      </w:r>
      <w:r w:rsidRPr="009E7D20">
        <w:rPr>
          <w:spacing w:val="0"/>
        </w:rPr>
        <w:tab/>
        <w:t>As used in this act:</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“Breach of security” means the unauthorized acquisition or unauthorized use of unencrypted data or encrypted electronic data and the confidential process or key that is capable of compromising the security, confidentiality, or integrity of personal information maintained by a person or agency, that creates a substantial risk of identity theft or fraud against a resident of the State.  A good faith but unauthorized acquisition of personal information by a person or agency, or employee or agent thereof, for the lawful purposes of the person or agency, is not a breach of security unless the personal information is used in an unauthorized manner or subject to further unauthorized disclosure.</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“Electronic” means relating to technology or having electrical, digital, magnetic, wireless, optical, electromagnetic or similar capabilities.</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“Encrypted” means the transformation of data into a form in which meaning cannot be assigned without the use of a confidential process or key.</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“Owns or licenses” means receives, stores, maintains, processes, or otherwise has access to personal information in connection with the provision of goods or services or in connection with employment.</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“Person” means a natural person, corporation, association, partnership</w:t>
      </w:r>
      <w:r w:rsidRPr="009E7D20">
        <w:rPr>
          <w:rFonts w:ascii="Albertus Extra Bold" w:hAnsi="Albertus Extra Bold"/>
          <w:b/>
          <w:vertAlign w:val="superscript"/>
        </w:rPr>
        <w:t xml:space="preserve"> </w:t>
      </w:r>
      <w:r w:rsidRPr="009E7D20">
        <w:rPr>
          <w:spacing w:val="0"/>
        </w:rPr>
        <w:t xml:space="preserve">or other legal entity, other than an agency, department, board, commission, bureau, division or authority of the State or any political subdivision thereof.  </w:t>
      </w:r>
      <w:r w:rsidRPr="009E7D20">
        <w:rPr>
          <w:rFonts w:ascii="Albertus Extra Bold" w:hAnsi="Albertus Extra Bold"/>
          <w:b/>
          <w:vertAlign w:val="superscript"/>
        </w:rPr>
        <w:t>1</w:t>
      </w:r>
      <w:r w:rsidRPr="009E7D20">
        <w:rPr>
          <w:spacing w:val="0"/>
          <w:u w:val="single"/>
        </w:rPr>
        <w:t>“Person” includes, but is not limited to, a financial service firm, investment firm, and digital asset business as that term is defined in P.L.    c.    (C.        )(pending before the Legislature as Senate Bill No. 3132 of 2020).  “Person” shall not include an insured depository institution as defined pursuant to the "Federal Deposit Insurance Act," 12 U.S.C. s.1813, an insured credit union as defined pursuant to 12 U.S.C. s.1752, or a financial institution or an affiliate of a financial institution that is subject to Title V of the federal "Gramm-Leach-Bliley Act," 15 U.S.C. s.6801 et seq. and the rules and implementing regulations promulgated thereunder.</w:t>
      </w:r>
      <w:r w:rsidRPr="009E7D20">
        <w:rPr>
          <w:rFonts w:ascii="Albertus Extra Bold" w:hAnsi="Albertus Extra Bold"/>
          <w:b/>
          <w:vertAlign w:val="superscript"/>
        </w:rPr>
        <w:t>1</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“Personal information” means a New Jersey resident's first name and last name or first initial and last name in combination with any one or more of the following data elements that relate to a resident: (1) Social Security number; (2) driver's license number or state-issued identification card number; or (3) financial account number, or credit or debit card number, with or without any required security code, access code, personal identification number or password, that would permit access to a resident’s financial account; provided, however, that “personal information” shall not include information that is lawfully obtained from publicly available information, or from federal, state or local government records lawfully made available to the general public.</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“Record” means any material upon which written, drawn, spoken, visual, or electromagnetic information or images are recorded or preserved, regardless of physical form or characteristics.</w:t>
      </w:r>
    </w:p>
    <w:p w:rsidR="009E7D20" w:rsidRPr="009E7D20" w:rsidRDefault="009E7D20" w:rsidP="009E7D2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7D20">
        <w:rPr>
          <w:spacing w:val="0"/>
        </w:rPr>
        <w:tab/>
        <w:t>“Service provider” means any person that receives, stores, maintains, processes, or otherwise is permitted access to personal information through its provision of services directly to a person that is subject to this act.</w:t>
      </w:r>
    </w:p>
    <w:p w:rsidR="00DD6DE5" w:rsidRDefault="00DD6DE5" w:rsidP="00DD6DE5"/>
    <w:p w:rsidR="00DD6DE5" w:rsidRDefault="00DD6DE5" w:rsidP="00DD6DE5">
      <w:r>
        <w:tab/>
        <w:t>2.</w:t>
      </w:r>
      <w:r>
        <w:tab/>
        <w:t xml:space="preserve">a.  </w:t>
      </w:r>
      <w:r w:rsidRPr="00F20D48">
        <w:t>Every person that owns or licenses personal information abou</w:t>
      </w:r>
      <w:r>
        <w:t>t a resident of the State</w:t>
      </w:r>
      <w:r w:rsidRPr="00F20D48">
        <w:t xml:space="preserve"> shall develop, implement, and maintain a comprehensive information security program that is written in one or more readily accessible parts and contains administrative, technical, and physical safeg</w:t>
      </w:r>
      <w:r>
        <w:t>uards that are appropriate to:</w:t>
      </w:r>
    </w:p>
    <w:p w:rsidR="00DD6DE5" w:rsidRDefault="00DD6DE5" w:rsidP="00DD6DE5">
      <w:r>
        <w:tab/>
        <w:t>(1)</w:t>
      </w:r>
      <w:r>
        <w:tab/>
      </w:r>
      <w:r w:rsidRPr="00F20D48">
        <w:t>the size, scope and type of business of the person obligated to safeguard the</w:t>
      </w:r>
      <w:r>
        <w:t xml:space="preserve"> personal information under the</w:t>
      </w:r>
      <w:r w:rsidRPr="00F20D48">
        <w:t xml:space="preserve"> comprehensive information security program; </w:t>
      </w:r>
    </w:p>
    <w:p w:rsidR="00DD6DE5" w:rsidRDefault="00DD6DE5" w:rsidP="00DD6DE5">
      <w:r>
        <w:tab/>
      </w:r>
      <w:r w:rsidRPr="00F20D48">
        <w:t>(</w:t>
      </w:r>
      <w:r>
        <w:t>2)</w:t>
      </w:r>
      <w:r>
        <w:tab/>
      </w:r>
      <w:r w:rsidRPr="00F20D48">
        <w:t>the amount of resources avail</w:t>
      </w:r>
      <w:r>
        <w:t>able to that person;</w:t>
      </w:r>
    </w:p>
    <w:p w:rsidR="00DD6DE5" w:rsidRDefault="00DD6DE5" w:rsidP="00DD6DE5">
      <w:r>
        <w:tab/>
      </w:r>
      <w:r w:rsidRPr="00F20D48">
        <w:t>(</w:t>
      </w:r>
      <w:r>
        <w:t>3</w:t>
      </w:r>
      <w:r w:rsidRPr="00F20D48">
        <w:t>)</w:t>
      </w:r>
      <w:r>
        <w:tab/>
        <w:t>the amount of stored data; and</w:t>
      </w:r>
    </w:p>
    <w:p w:rsidR="00DD6DE5" w:rsidRDefault="00DD6DE5" w:rsidP="00DD6DE5">
      <w:r>
        <w:tab/>
      </w:r>
      <w:r w:rsidRPr="00F20D48">
        <w:t>(</w:t>
      </w:r>
      <w:r>
        <w:t>4</w:t>
      </w:r>
      <w:r w:rsidRPr="00F20D48">
        <w:t>)</w:t>
      </w:r>
      <w:r>
        <w:tab/>
      </w:r>
      <w:r w:rsidRPr="00F20D48">
        <w:t xml:space="preserve">the need for security and confidentiality of both consumer and employee information. </w:t>
      </w:r>
    </w:p>
    <w:p w:rsidR="00DD6DE5" w:rsidRDefault="00DD6DE5" w:rsidP="00DD6DE5">
      <w:r>
        <w:tab/>
        <w:t>The safeguards contained in the program shall</w:t>
      </w:r>
      <w:r w:rsidRPr="00F20D48">
        <w:t xml:space="preserve"> be consistent with the safeguards for protection of personal information and information of a simi</w:t>
      </w:r>
      <w:r>
        <w:t>lar character set forth in any S</w:t>
      </w:r>
      <w:r w:rsidRPr="00F20D48">
        <w:t xml:space="preserve">tate or federal regulations by which the </w:t>
      </w:r>
      <w:r>
        <w:t>person who owns or licenses the</w:t>
      </w:r>
      <w:r w:rsidRPr="00F20D48">
        <w:t xml:space="preserve"> information may be regulated.</w:t>
      </w:r>
    </w:p>
    <w:p w:rsidR="00DD6DE5" w:rsidRDefault="00DD6DE5" w:rsidP="00DD6DE5">
      <w:r>
        <w:tab/>
        <w:t>b.</w:t>
      </w:r>
      <w:r>
        <w:tab/>
        <w:t>E</w:t>
      </w:r>
      <w:r w:rsidRPr="00F20D48">
        <w:t>very comprehensive information security program shall includ</w:t>
      </w:r>
      <w:r>
        <w:t>e, but shall not be limited to:</w:t>
      </w:r>
    </w:p>
    <w:p w:rsidR="00DD6DE5" w:rsidRDefault="00DD6DE5" w:rsidP="00DD6DE5">
      <w:r>
        <w:tab/>
      </w:r>
      <w:r w:rsidRPr="00F20D48">
        <w:t>(</w:t>
      </w:r>
      <w:r>
        <w:t>1)</w:t>
      </w:r>
      <w:r>
        <w:tab/>
        <w:t>d</w:t>
      </w:r>
      <w:r w:rsidRPr="00F20D48">
        <w:t>esignating one or more employees to maintain the comprehensiv</w:t>
      </w:r>
      <w:r>
        <w:t>e information security program;</w:t>
      </w:r>
    </w:p>
    <w:p w:rsidR="00DD6DE5" w:rsidRDefault="00DD6DE5" w:rsidP="00DD6DE5">
      <w:r>
        <w:tab/>
        <w:t>(2</w:t>
      </w:r>
      <w:r w:rsidRPr="00F20D48">
        <w:t>)</w:t>
      </w:r>
      <w:r>
        <w:tab/>
        <w:t>i</w:t>
      </w:r>
      <w:r w:rsidRPr="00F20D48">
        <w:t>dentifying and assessing reasonably foreseeable internal and external risks to the security, con</w:t>
      </w:r>
      <w:r>
        <w:t>fidentiality, and</w:t>
      </w:r>
      <w:r w:rsidRPr="00F20D48">
        <w:t xml:space="preserve"> integrity of any electronic, paper or other records containing personal information, and evaluating and improving, where necessary, the effectiveness of the curr</w:t>
      </w:r>
      <w:r>
        <w:t>ent safeguards for limiting the</w:t>
      </w:r>
      <w:r w:rsidRPr="00F20D48">
        <w:t xml:space="preserve"> risks, including but not limited to:</w:t>
      </w:r>
    </w:p>
    <w:p w:rsidR="00DD6DE5" w:rsidRDefault="00DD6DE5" w:rsidP="00DD6DE5">
      <w:r>
        <w:tab/>
        <w:t>(a)</w:t>
      </w:r>
      <w:r>
        <w:tab/>
      </w:r>
      <w:r w:rsidRPr="00F20D48">
        <w:t>o</w:t>
      </w:r>
      <w:r>
        <w:t xml:space="preserve">ngoing employee training, </w:t>
      </w:r>
      <w:r w:rsidRPr="00F20D48">
        <w:t>including</w:t>
      </w:r>
      <w:r>
        <w:t xml:space="preserve"> ongoing training for</w:t>
      </w:r>
      <w:r w:rsidRPr="00F20D48">
        <w:t xml:space="preserve"> temporary</w:t>
      </w:r>
      <w:r>
        <w:t xml:space="preserve"> and contract employees</w:t>
      </w:r>
      <w:r w:rsidRPr="00F20D48">
        <w:t xml:space="preserve">; </w:t>
      </w:r>
    </w:p>
    <w:p w:rsidR="00DD6DE5" w:rsidRDefault="00DD6DE5" w:rsidP="00DD6DE5">
      <w:r>
        <w:tab/>
        <w:t>(b)</w:t>
      </w:r>
      <w:r>
        <w:tab/>
      </w:r>
      <w:r w:rsidRPr="00F20D48">
        <w:t xml:space="preserve">employee compliance with policies and procedures; and </w:t>
      </w:r>
    </w:p>
    <w:p w:rsidR="00DD6DE5" w:rsidRDefault="00DD6DE5" w:rsidP="00DD6DE5">
      <w:r>
        <w:tab/>
        <w:t>(c)</w:t>
      </w:r>
      <w:r>
        <w:tab/>
      </w:r>
      <w:r w:rsidRPr="00F20D48">
        <w:t>means for detecting and prev</w:t>
      </w:r>
      <w:r>
        <w:t>enting security system failures;</w:t>
      </w:r>
      <w:r w:rsidRPr="00F20D48">
        <w:t xml:space="preserve"> </w:t>
      </w:r>
    </w:p>
    <w:p w:rsidR="00DD6DE5" w:rsidRDefault="00DD6DE5" w:rsidP="00DD6DE5">
      <w:r>
        <w:tab/>
      </w:r>
      <w:r w:rsidRPr="00F20D48">
        <w:t>(</w:t>
      </w:r>
      <w:r>
        <w:t>3)</w:t>
      </w:r>
      <w:r>
        <w:tab/>
        <w:t>d</w:t>
      </w:r>
      <w:r w:rsidRPr="00F20D48">
        <w:t>eveloping security policies for employees relating to the storage, access and transportation of records containing personal informati</w:t>
      </w:r>
      <w:r>
        <w:t>on outside of business premises;</w:t>
      </w:r>
    </w:p>
    <w:p w:rsidR="00DD6DE5" w:rsidRDefault="00DD6DE5" w:rsidP="00DD6DE5">
      <w:r>
        <w:tab/>
      </w:r>
      <w:r w:rsidRPr="00F20D48">
        <w:t>(</w:t>
      </w:r>
      <w:r>
        <w:t>4</w:t>
      </w:r>
      <w:r w:rsidRPr="00F20D48">
        <w:t>)</w:t>
      </w:r>
      <w:r>
        <w:tab/>
        <w:t>i</w:t>
      </w:r>
      <w:r w:rsidRPr="00F20D48">
        <w:t>mposing disciplinary measures for violations of the comprehensive inf</w:t>
      </w:r>
      <w:r>
        <w:t>ormation security program rules;</w:t>
      </w:r>
    </w:p>
    <w:p w:rsidR="00DD6DE5" w:rsidRDefault="00DD6DE5" w:rsidP="00DD6DE5">
      <w:r>
        <w:tab/>
      </w:r>
      <w:r w:rsidRPr="00F20D48">
        <w:t>(</w:t>
      </w:r>
      <w:r>
        <w:t>5</w:t>
      </w:r>
      <w:r w:rsidRPr="00F20D48">
        <w:t>)</w:t>
      </w:r>
      <w:r>
        <w:tab/>
        <w:t>p</w:t>
      </w:r>
      <w:r w:rsidRPr="00F20D48">
        <w:t>reventing terminated employees from accessing records containing personal information</w:t>
      </w:r>
      <w:r>
        <w:t>;</w:t>
      </w:r>
    </w:p>
    <w:p w:rsidR="00DD6DE5" w:rsidRDefault="00DD6DE5" w:rsidP="00DD6DE5">
      <w:r>
        <w:tab/>
      </w:r>
      <w:r w:rsidRPr="00F20D48">
        <w:t>(</w:t>
      </w:r>
      <w:r>
        <w:t>6</w:t>
      </w:r>
      <w:r w:rsidRPr="00F20D48">
        <w:t>)</w:t>
      </w:r>
      <w:r>
        <w:tab/>
        <w:t>oversight of service providers</w:t>
      </w:r>
      <w:r w:rsidRPr="00F20D48">
        <w:t xml:space="preserve"> by: </w:t>
      </w:r>
    </w:p>
    <w:p w:rsidR="00DD6DE5" w:rsidRDefault="00DD6DE5" w:rsidP="00DD6DE5">
      <w:r>
        <w:tab/>
        <w:t>(a)</w:t>
      </w:r>
      <w:r>
        <w:tab/>
        <w:t>t</w:t>
      </w:r>
      <w:r w:rsidRPr="00F20D48">
        <w:t>aking reasonable steps to select and retain third-party service providers that are capable of maintaining appropriate s</w:t>
      </w:r>
      <w:r>
        <w:t>ecurity measures to protect</w:t>
      </w:r>
      <w:r w:rsidRPr="00F20D48">
        <w:t xml:space="preserve"> personal information c</w:t>
      </w:r>
      <w:r>
        <w:t>onsistent with this act</w:t>
      </w:r>
      <w:r w:rsidRPr="00F20D48">
        <w:t xml:space="preserve"> and any applicable federal regulations; and </w:t>
      </w:r>
    </w:p>
    <w:p w:rsidR="00DD6DE5" w:rsidRDefault="00DD6DE5" w:rsidP="00DD6DE5">
      <w:r>
        <w:tab/>
        <w:t>(b)</w:t>
      </w:r>
      <w:r>
        <w:tab/>
        <w:t>requiring</w:t>
      </w:r>
      <w:r w:rsidRPr="00F20D48">
        <w:t xml:space="preserve"> third-party service providers by contrac</w:t>
      </w:r>
      <w:r>
        <w:t>t to implement and maintain</w:t>
      </w:r>
      <w:r w:rsidRPr="00F20D48">
        <w:t xml:space="preserve"> appropriate security me</w:t>
      </w:r>
      <w:r>
        <w:t>asures for personal information;</w:t>
      </w:r>
    </w:p>
    <w:p w:rsidR="00DD6DE5" w:rsidRDefault="00DD6DE5" w:rsidP="00DD6DE5">
      <w:r>
        <w:tab/>
      </w:r>
      <w:r w:rsidRPr="00F20D48">
        <w:t>(</w:t>
      </w:r>
      <w:r>
        <w:t>7</w:t>
      </w:r>
      <w:r w:rsidRPr="00F20D48">
        <w:t>)</w:t>
      </w:r>
      <w:r>
        <w:tab/>
        <w:t>r</w:t>
      </w:r>
      <w:r w:rsidRPr="00F20D48">
        <w:t xml:space="preserve">easonable restrictions upon physical access to records </w:t>
      </w:r>
      <w:r>
        <w:t>containing personal information</w:t>
      </w:r>
      <w:r w:rsidRPr="00F20D48">
        <w:t xml:space="preserve">, and </w:t>
      </w:r>
      <w:r>
        <w:t>storage of</w:t>
      </w:r>
      <w:r w:rsidRPr="00F20D48">
        <w:t xml:space="preserve"> records and data in locked faciliti</w:t>
      </w:r>
      <w:r>
        <w:t>es, storage areas or containers;</w:t>
      </w:r>
    </w:p>
    <w:p w:rsidR="00DD6DE5" w:rsidRDefault="00DD6DE5" w:rsidP="00DD6DE5">
      <w:r>
        <w:tab/>
      </w:r>
      <w:r w:rsidRPr="00F20D48">
        <w:t>(</w:t>
      </w:r>
      <w:r>
        <w:t>8</w:t>
      </w:r>
      <w:r w:rsidRPr="00F20D48">
        <w:t>)</w:t>
      </w:r>
      <w:r>
        <w:tab/>
        <w:t>r</w:t>
      </w:r>
      <w:r w:rsidRPr="00F20D48">
        <w:t>egular monitoring to ensure that the comprehensive information security program is operating in a manner reasonably calculated to prevent unauthorized access to or unauthori</w:t>
      </w:r>
      <w:r>
        <w:t>zed use of personal information,</w:t>
      </w:r>
      <w:r w:rsidRPr="00F20D48">
        <w:t xml:space="preserve"> and upgrading information safegua</w:t>
      </w:r>
      <w:r>
        <w:t>rds as necessary to limit risks;</w:t>
      </w:r>
    </w:p>
    <w:p w:rsidR="00DD6DE5" w:rsidRDefault="00DD6DE5" w:rsidP="00DD6DE5">
      <w:r>
        <w:tab/>
      </w:r>
      <w:r w:rsidRPr="00F20D48">
        <w:t>(</w:t>
      </w:r>
      <w:r>
        <w:t>9</w:t>
      </w:r>
      <w:r w:rsidRPr="00F20D48">
        <w:t>)</w:t>
      </w:r>
      <w:r>
        <w:tab/>
        <w:t>r</w:t>
      </w:r>
      <w:r w:rsidRPr="00F20D48">
        <w:t xml:space="preserve">eviewing the scope of the security measures at least annually or whenever there is a material change in business practices that may reasonably implicate the security or integrity of records </w:t>
      </w:r>
      <w:r>
        <w:t>containing personal information; and</w:t>
      </w:r>
    </w:p>
    <w:p w:rsidR="00DD6DE5" w:rsidRDefault="00DD6DE5" w:rsidP="00DD6DE5">
      <w:r>
        <w:tab/>
      </w:r>
      <w:r w:rsidRPr="00F20D48">
        <w:t>(</w:t>
      </w:r>
      <w:r>
        <w:t>10</w:t>
      </w:r>
      <w:r w:rsidRPr="00F20D48">
        <w:t>)</w:t>
      </w:r>
      <w:r w:rsidR="00CE08D6">
        <w:t xml:space="preserve"> </w:t>
      </w:r>
      <w:r w:rsidR="009E7D20">
        <w:t xml:space="preserve"> </w:t>
      </w:r>
      <w:r>
        <w:t>d</w:t>
      </w:r>
      <w:r w:rsidRPr="00F20D48">
        <w:t>ocumenting responsive actions taken in connection with any incident involving a breach of security, and mandatory post-incident review of events and actions taken, if any, to make changes in business practices relating to protection of personal information.</w:t>
      </w:r>
    </w:p>
    <w:p w:rsidR="00DD6DE5" w:rsidRDefault="00DD6DE5" w:rsidP="00DD6DE5"/>
    <w:p w:rsidR="00DD6DE5" w:rsidRDefault="00DD6DE5" w:rsidP="00DD6DE5">
      <w:r>
        <w:tab/>
        <w:t>3.</w:t>
      </w:r>
      <w:r>
        <w:tab/>
      </w:r>
      <w:r w:rsidRPr="006479BB">
        <w:t>Every person that owns or licenses personal information abou</w:t>
      </w:r>
      <w:r>
        <w:t>t a resident of this State</w:t>
      </w:r>
      <w:r w:rsidRPr="006479BB">
        <w:t xml:space="preserve"> and electro</w:t>
      </w:r>
      <w:r>
        <w:t>nically stores or transmits the</w:t>
      </w:r>
      <w:r w:rsidRPr="006479BB">
        <w:t xml:space="preserve"> in</w:t>
      </w:r>
      <w:r>
        <w:t>formation shall include in its</w:t>
      </w:r>
      <w:r w:rsidRPr="006479BB">
        <w:t xml:space="preserve"> comprehensive information security program the establishment and maintenance of a security system covering its computers, including any wireless system, that, at a minimum, and to the extent technically feasible, shall have the following elements: </w:t>
      </w:r>
    </w:p>
    <w:p w:rsidR="00DD6DE5" w:rsidRDefault="00DD6DE5" w:rsidP="00DD6DE5">
      <w:r>
        <w:tab/>
        <w:t>a.</w:t>
      </w:r>
      <w:r>
        <w:tab/>
        <w:t>s</w:t>
      </w:r>
      <w:r w:rsidRPr="006479BB">
        <w:t xml:space="preserve">ecure user authentication protocols including: </w:t>
      </w:r>
    </w:p>
    <w:p w:rsidR="00DD6DE5" w:rsidRDefault="00DD6DE5" w:rsidP="00DD6DE5">
      <w:r>
        <w:tab/>
      </w:r>
      <w:r w:rsidRPr="006479BB">
        <w:t>(</w:t>
      </w:r>
      <w:r>
        <w:t>1)</w:t>
      </w:r>
      <w:r>
        <w:tab/>
      </w:r>
      <w:r w:rsidRPr="006479BB">
        <w:t xml:space="preserve">control of user IDs and other identifiers; </w:t>
      </w:r>
    </w:p>
    <w:p w:rsidR="00DD6DE5" w:rsidRDefault="00DD6DE5" w:rsidP="00DD6DE5">
      <w:r>
        <w:tab/>
      </w:r>
      <w:r w:rsidRPr="006479BB">
        <w:t>(</w:t>
      </w:r>
      <w:r>
        <w:t>2)</w:t>
      </w:r>
      <w:r>
        <w:tab/>
      </w:r>
      <w:r w:rsidRPr="006479BB">
        <w:t xml:space="preserve">a reasonably secure method of assigning and selecting passwords, or use of unique identifier technologies, such as biometrics or token devices; </w:t>
      </w:r>
    </w:p>
    <w:p w:rsidR="00DD6DE5" w:rsidRDefault="00DD6DE5" w:rsidP="00DD6DE5">
      <w:r>
        <w:tab/>
      </w:r>
      <w:r w:rsidRPr="006479BB">
        <w:t>(</w:t>
      </w:r>
      <w:r>
        <w:t>3)</w:t>
      </w:r>
      <w:r>
        <w:tab/>
      </w:r>
      <w:r w:rsidRPr="006479BB">
        <w:t>control of data securi</w:t>
      </w:r>
      <w:r>
        <w:t>ty passwords to ensure that</w:t>
      </w:r>
      <w:r w:rsidRPr="006479BB">
        <w:t xml:space="preserve"> passwor</w:t>
      </w:r>
      <w:r>
        <w:t>ds are kept in a location or</w:t>
      </w:r>
      <w:r w:rsidRPr="006479BB">
        <w:t xml:space="preserve"> format that does not compromise the security of the data they protect; </w:t>
      </w:r>
    </w:p>
    <w:p w:rsidR="00DD6DE5" w:rsidRDefault="00DD6DE5" w:rsidP="00DD6DE5">
      <w:r>
        <w:tab/>
      </w:r>
      <w:r w:rsidRPr="006479BB">
        <w:t>(</w:t>
      </w:r>
      <w:r>
        <w:t>4)</w:t>
      </w:r>
      <w:r>
        <w:tab/>
      </w:r>
      <w:r w:rsidRPr="006479BB">
        <w:t>restricting access to active users and</w:t>
      </w:r>
      <w:r>
        <w:t xml:space="preserve"> active user accounts only; and</w:t>
      </w:r>
      <w:r w:rsidR="009E7D20">
        <w:br w:type="page"/>
      </w:r>
    </w:p>
    <w:p w:rsidR="00DD6DE5" w:rsidRDefault="00DD6DE5" w:rsidP="00DD6DE5">
      <w:r>
        <w:tab/>
      </w:r>
      <w:r w:rsidRPr="006479BB">
        <w:t>(</w:t>
      </w:r>
      <w:r>
        <w:t>5)</w:t>
      </w:r>
      <w:r>
        <w:tab/>
      </w:r>
      <w:r w:rsidRPr="006479BB">
        <w:t xml:space="preserve">blocking access to user identification after multiple unsuccessful attempts to gain access or the limitation placed on access for the particular system; </w:t>
      </w:r>
    </w:p>
    <w:p w:rsidR="00DD6DE5" w:rsidRDefault="00DD6DE5" w:rsidP="00DD6DE5">
      <w:r>
        <w:tab/>
        <w:t>b.</w:t>
      </w:r>
      <w:r>
        <w:tab/>
        <w:t>s</w:t>
      </w:r>
      <w:r w:rsidRPr="006479BB">
        <w:t xml:space="preserve">ecure access control measures that: </w:t>
      </w:r>
    </w:p>
    <w:p w:rsidR="00DD6DE5" w:rsidRDefault="00DD6DE5" w:rsidP="00DD6DE5">
      <w:r>
        <w:tab/>
      </w:r>
      <w:r w:rsidRPr="006479BB">
        <w:t>(</w:t>
      </w:r>
      <w:r>
        <w:t>1)</w:t>
      </w:r>
      <w:r>
        <w:tab/>
      </w:r>
      <w:r w:rsidRPr="006479BB">
        <w:t>restrict access to records and files containing personal information to tho</w:t>
      </w:r>
      <w:r>
        <w:t>se who need that</w:t>
      </w:r>
      <w:r w:rsidRPr="006479BB">
        <w:t xml:space="preserve"> information to perform their job duties; and </w:t>
      </w:r>
    </w:p>
    <w:p w:rsidR="00DD6DE5" w:rsidRDefault="00DD6DE5" w:rsidP="00DD6DE5">
      <w:r>
        <w:tab/>
      </w:r>
      <w:r w:rsidRPr="006479BB">
        <w:t>(</w:t>
      </w:r>
      <w:r>
        <w:t>2)</w:t>
      </w:r>
      <w:r>
        <w:tab/>
      </w:r>
      <w:r w:rsidRPr="006479BB">
        <w:t>as</w:t>
      </w:r>
      <w:r>
        <w:t>sign unique identifications and</w:t>
      </w:r>
      <w:r w:rsidRPr="006479BB">
        <w:t xml:space="preserve"> passwords, which are not vendor supplied default passwords, to each person with computer access, that are reasonably designed to maintain the integrity of the security of the access controls; </w:t>
      </w:r>
    </w:p>
    <w:p w:rsidR="00DD6DE5" w:rsidRDefault="00DD6DE5" w:rsidP="00DD6DE5">
      <w:r>
        <w:tab/>
        <w:t>c.</w:t>
      </w:r>
      <w:r>
        <w:tab/>
        <w:t>e</w:t>
      </w:r>
      <w:r w:rsidRPr="006479BB">
        <w:t>ncryption of all transmitted records and files containing personal information that will travel across public networks, and encryption of all data containing personal informati</w:t>
      </w:r>
      <w:r>
        <w:t>on to be transmitted wirelessly;</w:t>
      </w:r>
    </w:p>
    <w:p w:rsidR="00DD6DE5" w:rsidRDefault="00DD6DE5" w:rsidP="00DD6DE5">
      <w:r>
        <w:tab/>
        <w:t>d.</w:t>
      </w:r>
      <w:r>
        <w:tab/>
        <w:t>r</w:t>
      </w:r>
      <w:r w:rsidRPr="006479BB">
        <w:t>e</w:t>
      </w:r>
      <w:r>
        <w:t>asonable monitoring of systems</w:t>
      </w:r>
      <w:r w:rsidRPr="006479BB">
        <w:t xml:space="preserve"> for unauthorized use of or access to personal information; </w:t>
      </w:r>
    </w:p>
    <w:p w:rsidR="00DD6DE5" w:rsidRDefault="00DD6DE5" w:rsidP="00DD6DE5">
      <w:r>
        <w:tab/>
        <w:t>e.</w:t>
      </w:r>
      <w:r>
        <w:tab/>
        <w:t>e</w:t>
      </w:r>
      <w:r w:rsidRPr="006479BB">
        <w:t xml:space="preserve">ncryption of all personal information stored on laptops or other portable devices; </w:t>
      </w:r>
    </w:p>
    <w:p w:rsidR="00DD6DE5" w:rsidRDefault="00DD6DE5" w:rsidP="00DD6DE5">
      <w:r>
        <w:tab/>
        <w:t>f.</w:t>
      </w:r>
      <w:r>
        <w:tab/>
        <w:t>with respect to</w:t>
      </w:r>
      <w:r w:rsidRPr="006479BB">
        <w:t xml:space="preserve"> files containing personal information on a system that is connected to the In</w:t>
      </w:r>
      <w:r>
        <w:t>ternet, reasonably</w:t>
      </w:r>
      <w:r w:rsidRPr="006479BB">
        <w:t xml:space="preserve"> up-to-date firewall protection and operating sys</w:t>
      </w:r>
      <w:r>
        <w:t>tem security patches,</w:t>
      </w:r>
      <w:r w:rsidRPr="006479BB">
        <w:t xml:space="preserve"> </w:t>
      </w:r>
      <w:r>
        <w:t xml:space="preserve">which are reasonably </w:t>
      </w:r>
      <w:r w:rsidRPr="006479BB">
        <w:t>designed to maintain the integr</w:t>
      </w:r>
      <w:r>
        <w:t>ity of the personal information;</w:t>
      </w:r>
    </w:p>
    <w:p w:rsidR="00DD6DE5" w:rsidRDefault="00DD6DE5" w:rsidP="00DD6DE5">
      <w:r>
        <w:tab/>
        <w:t>g.</w:t>
      </w:r>
      <w:r>
        <w:tab/>
        <w:t>r</w:t>
      </w:r>
      <w:r w:rsidRPr="006479BB">
        <w:t>easonably up-to-date versions of system se</w:t>
      </w:r>
      <w:r>
        <w:t>curity agent software which shall</w:t>
      </w:r>
      <w:r w:rsidRPr="006479BB">
        <w:t xml:space="preserve"> include malware protection and reasonably up-to-date patches and virus d</w:t>
      </w:r>
      <w:r>
        <w:t>efinitions, or a version of that</w:t>
      </w:r>
      <w:r w:rsidRPr="006479BB">
        <w:t xml:space="preserve"> software that can still be supported with up-to-date patches and virus definitions, and is set to receive the most current security updates o</w:t>
      </w:r>
      <w:r>
        <w:t>n a regular basis; and</w:t>
      </w:r>
      <w:r w:rsidRPr="006479BB">
        <w:t xml:space="preserve"> </w:t>
      </w:r>
    </w:p>
    <w:p w:rsidR="00DD6DE5" w:rsidRDefault="00DD6DE5" w:rsidP="00DD6DE5">
      <w:r>
        <w:tab/>
        <w:t>h.</w:t>
      </w:r>
      <w:r>
        <w:tab/>
        <w:t>e</w:t>
      </w:r>
      <w:r w:rsidRPr="006479BB">
        <w:t>ducation and training of employees on the proper use of the computer security system and the importance of personal information security.</w:t>
      </w:r>
    </w:p>
    <w:p w:rsidR="00DD6DE5" w:rsidRDefault="00DD6DE5" w:rsidP="00DD6DE5"/>
    <w:p w:rsidR="00DD6DE5" w:rsidRDefault="00DD6DE5" w:rsidP="00DD6DE5">
      <w:r>
        <w:tab/>
        <w:t>4.</w:t>
      </w:r>
      <w:r>
        <w:tab/>
      </w:r>
      <w:r w:rsidRPr="003A00F7">
        <w:t>It shall be an unlawful practice and a violation of P.L.1960, c.39 (C.56:8-1 et seq.) to willfully, knowingly or recklessl</w:t>
      </w:r>
      <w:r>
        <w:t>y violate the provisions</w:t>
      </w:r>
      <w:r w:rsidRPr="003A00F7">
        <w:t xml:space="preserve"> of t</w:t>
      </w:r>
      <w:r>
        <w:t>his</w:t>
      </w:r>
      <w:r w:rsidRPr="003A00F7">
        <w:t xml:space="preserve"> act.</w:t>
      </w:r>
    </w:p>
    <w:p w:rsidR="00DD6DE5" w:rsidRDefault="00DD6DE5" w:rsidP="00DD6DE5"/>
    <w:p w:rsidR="00DD6DE5" w:rsidRDefault="00DD6DE5" w:rsidP="00DD6DE5">
      <w:r>
        <w:tab/>
        <w:t>5.</w:t>
      </w:r>
      <w:r>
        <w:tab/>
        <w:t>This act shall take effect on the 120th day next following enactment.</w:t>
      </w:r>
    </w:p>
    <w:sectPr w:rsidR="00DD6DE5" w:rsidSect="00E57B05">
      <w:headerReference w:type="default" r:id="rId13"/>
      <w:footerReference w:type="default" r:id="rId14"/>
      <w:headerReference w:type="first" r:id="rId15"/>
      <w:footerReference w:type="first" r:id="rId16"/>
      <w:pgSz w:w="12240" w:h="20160" w:code="5"/>
      <w:pgMar w:top="1440" w:right="2520" w:bottom="162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827" w:rsidRDefault="00A21827">
      <w:r>
        <w:separator/>
      </w:r>
    </w:p>
  </w:endnote>
  <w:endnote w:type="continuationSeparator" w:id="0">
    <w:p w:rsidR="00A21827" w:rsidRDefault="00A21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77C" w:rsidRDefault="00C25AB8" w:rsidP="00C25AB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D20" w:rsidRPr="00921C91" w:rsidRDefault="009E7D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7D20" w:rsidRPr="00921C91" w:rsidRDefault="009E7D20">
    <w:pPr>
      <w:pStyle w:val="Footer"/>
      <w:rPr>
        <w:szCs w:val="18"/>
      </w:rPr>
    </w:pPr>
  </w:p>
  <w:p w:rsidR="009E7D20" w:rsidRPr="00921C91" w:rsidRDefault="009E7D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7D20" w:rsidRDefault="009E7D20" w:rsidP="00686AEB">
    <w:pPr>
      <w:pStyle w:val="Footer"/>
    </w:pPr>
    <w:r>
      <w:tab/>
      <w:t>Matter enclosed in superscript numerals has been adopted as follows:</w:t>
    </w:r>
  </w:p>
  <w:p w:rsidR="009E7D20" w:rsidRDefault="009E7D2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June 16, 2021.</w:t>
    </w:r>
  </w:p>
  <w:p w:rsidR="009E7D20" w:rsidRPr="009E7D20" w:rsidRDefault="009E7D2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827" w:rsidRDefault="00A21827">
      <w:r>
        <w:separator/>
      </w:r>
    </w:p>
  </w:footnote>
  <w:footnote w:type="continuationSeparator" w:id="0">
    <w:p w:rsidR="00A21827" w:rsidRDefault="00A21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16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0ECD" w:rsidRDefault="008A0ECD" w:rsidP="008A0ECD">
    <w:pPr>
      <w:pStyle w:val="bpuHeadSpon"/>
    </w:pPr>
    <w:r w:rsidRPr="008A0ECD">
      <w:rPr>
        <w:rStyle w:val="bpuHeadSponChar"/>
      </w:rPr>
      <w:t>S1233</w:t>
    </w:r>
    <w:r>
      <w:t xml:space="preserve"> </w:t>
    </w:r>
    <w:r w:rsidR="009E7D20">
      <w:t xml:space="preserve">[1R] </w:t>
    </w:r>
    <w:r>
      <w:t>T.KEAN</w:t>
    </w:r>
    <w:r w:rsidR="00EE377C">
      <w:t>, POU</w:t>
    </w:r>
  </w:p>
  <w:p w:rsidR="008A0ECD" w:rsidRDefault="008A0ECD" w:rsidP="008A0ECD">
    <w:pPr>
      <w:pStyle w:val="bpuHeadSpon"/>
    </w:pPr>
    <w:r>
      <w:fldChar w:fldCharType="begin"/>
    </w:r>
    <w:r>
      <w:instrText xml:space="preserve"> PAGE  \* MERGEFORMAT </w:instrText>
    </w:r>
    <w:r>
      <w:fldChar w:fldCharType="separate"/>
    </w:r>
    <w:r w:rsidR="00771650">
      <w:rPr>
        <w:noProof/>
      </w:rPr>
      <w:t>5</w:t>
    </w:r>
    <w:r>
      <w:fldChar w:fldCharType="end"/>
    </w:r>
  </w:p>
  <w:p w:rsidR="008A0ECD" w:rsidRDefault="008A0ECD" w:rsidP="008A0E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0ECD" w:rsidRDefault="008A0ECD" w:rsidP="008A0ECD">
    <w:pPr>
      <w:pStyle w:val="bpuHeadSpon"/>
    </w:pPr>
    <w:r w:rsidRPr="008A0ECD">
      <w:rPr>
        <w:rStyle w:val="bpuHeadSponChar"/>
      </w:rPr>
      <w:t>S1233</w:t>
    </w:r>
    <w:r>
      <w:t xml:space="preserve"> </w:t>
    </w:r>
    <w:r w:rsidR="009E7D20">
      <w:t xml:space="preserve">[1R] </w:t>
    </w:r>
    <w:r>
      <w:t>T.KEAN</w:t>
    </w:r>
    <w:r w:rsidR="00EE377C">
      <w:t>, POU</w:t>
    </w:r>
  </w:p>
  <w:p w:rsidR="008A0ECD" w:rsidRDefault="008A0ECD" w:rsidP="008A0ECD">
    <w:pPr>
      <w:pStyle w:val="bpuHeadSpon"/>
    </w:pPr>
    <w:r>
      <w:fldChar w:fldCharType="begin"/>
    </w:r>
    <w:r>
      <w:instrText xml:space="preserve"> PAGE  \* MERGEFORMAT </w:instrText>
    </w:r>
    <w:r>
      <w:fldChar w:fldCharType="separate"/>
    </w:r>
    <w:r w:rsidR="00771650">
      <w:rPr>
        <w:noProof/>
      </w:rPr>
      <w:t>2</w:t>
    </w:r>
    <w:r>
      <w:fldChar w:fldCharType="end"/>
    </w:r>
  </w:p>
  <w:p w:rsidR="008A0ECD" w:rsidRDefault="008A0ECD" w:rsidP="008A0E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8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6C9"/>
    <w:rsid w:val="001C7C52"/>
    <w:rsid w:val="001D1809"/>
    <w:rsid w:val="001D25F3"/>
    <w:rsid w:val="001E15F1"/>
    <w:rsid w:val="001E16FA"/>
    <w:rsid w:val="001E6213"/>
    <w:rsid w:val="001F14C7"/>
    <w:rsid w:val="001F7405"/>
    <w:rsid w:val="00205533"/>
    <w:rsid w:val="00212B8D"/>
    <w:rsid w:val="00222983"/>
    <w:rsid w:val="002240F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FB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8FB"/>
    <w:rsid w:val="003C43EF"/>
    <w:rsid w:val="003C5A6B"/>
    <w:rsid w:val="003C7FB2"/>
    <w:rsid w:val="003D043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0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9F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A2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DE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A77"/>
    <w:rsid w:val="007502CB"/>
    <w:rsid w:val="00752D79"/>
    <w:rsid w:val="00752E20"/>
    <w:rsid w:val="00756EDE"/>
    <w:rsid w:val="00771650"/>
    <w:rsid w:val="00781B4D"/>
    <w:rsid w:val="007824BF"/>
    <w:rsid w:val="00783B8D"/>
    <w:rsid w:val="00794B94"/>
    <w:rsid w:val="00794BD4"/>
    <w:rsid w:val="007A2F73"/>
    <w:rsid w:val="007A3061"/>
    <w:rsid w:val="007A5A0B"/>
    <w:rsid w:val="007B509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FE9"/>
    <w:rsid w:val="008573B0"/>
    <w:rsid w:val="00866563"/>
    <w:rsid w:val="00867AC2"/>
    <w:rsid w:val="0087056E"/>
    <w:rsid w:val="00875402"/>
    <w:rsid w:val="00884D51"/>
    <w:rsid w:val="008916EC"/>
    <w:rsid w:val="00891E4F"/>
    <w:rsid w:val="008A0EC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D20"/>
    <w:rsid w:val="009F4FAC"/>
    <w:rsid w:val="00A017C0"/>
    <w:rsid w:val="00A11228"/>
    <w:rsid w:val="00A2182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DF1"/>
    <w:rsid w:val="00BE7EFA"/>
    <w:rsid w:val="00BF06AD"/>
    <w:rsid w:val="00BF2C67"/>
    <w:rsid w:val="00C04F4D"/>
    <w:rsid w:val="00C12E48"/>
    <w:rsid w:val="00C13D14"/>
    <w:rsid w:val="00C15F53"/>
    <w:rsid w:val="00C23F09"/>
    <w:rsid w:val="00C25356"/>
    <w:rsid w:val="00C25AB8"/>
    <w:rsid w:val="00C328D0"/>
    <w:rsid w:val="00C40C1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BE2"/>
    <w:rsid w:val="00CD0F93"/>
    <w:rsid w:val="00CD1BD1"/>
    <w:rsid w:val="00CD528D"/>
    <w:rsid w:val="00CE08D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7AC"/>
    <w:rsid w:val="00D6090A"/>
    <w:rsid w:val="00D62FA3"/>
    <w:rsid w:val="00D63B6F"/>
    <w:rsid w:val="00D64A90"/>
    <w:rsid w:val="00D9410B"/>
    <w:rsid w:val="00D9695B"/>
    <w:rsid w:val="00DA2417"/>
    <w:rsid w:val="00DA5585"/>
    <w:rsid w:val="00DB02AC"/>
    <w:rsid w:val="00DB6AA2"/>
    <w:rsid w:val="00DC31A1"/>
    <w:rsid w:val="00DD6DE5"/>
    <w:rsid w:val="00DE10D1"/>
    <w:rsid w:val="00DE2514"/>
    <w:rsid w:val="00DE6851"/>
    <w:rsid w:val="00DF03EE"/>
    <w:rsid w:val="00E01B71"/>
    <w:rsid w:val="00E05CC9"/>
    <w:rsid w:val="00E15573"/>
    <w:rsid w:val="00E25A5B"/>
    <w:rsid w:val="00E373C7"/>
    <w:rsid w:val="00E4267B"/>
    <w:rsid w:val="00E42D64"/>
    <w:rsid w:val="00E42F13"/>
    <w:rsid w:val="00E452DF"/>
    <w:rsid w:val="00E526CE"/>
    <w:rsid w:val="00E543CF"/>
    <w:rsid w:val="00E546FD"/>
    <w:rsid w:val="00E57B0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77C"/>
    <w:rsid w:val="00F00D08"/>
    <w:rsid w:val="00F15583"/>
    <w:rsid w:val="00F200EE"/>
    <w:rsid w:val="00F22481"/>
    <w:rsid w:val="00F2542E"/>
    <w:rsid w:val="00F27278"/>
    <w:rsid w:val="00F344E3"/>
    <w:rsid w:val="00F34D58"/>
    <w:rsid w:val="00F37D3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AF0DF8"/>
  <w15:docId w15:val="{FD75352B-81B5-4AD3-BF9C-628B7A20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0ECD"/>
  </w:style>
  <w:style w:type="paragraph" w:styleId="BalloonText">
    <w:name w:val="Balloon Text"/>
    <w:basedOn w:val="Normal"/>
    <w:link w:val="BalloonTextChar"/>
    <w:semiHidden/>
    <w:unhideWhenUsed/>
    <w:rsid w:val="00687D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D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1500</Words>
  <Characters>8727</Characters>
  <Application>Microsoft Office Word</Application>
  <DocSecurity>0</DocSecurity>
  <Lines>211</Lines>
  <Paragraphs>67</Paragraphs>
  <ScaleCrop>false</ScaleCrop>
  <HeadingPairs>
    <vt:vector size="2" baseType="variant">
      <vt:variant>
        <vt:lpstr>Title</vt:lpstr>
      </vt:variant>
      <vt:variant>
        <vt:i4>1</vt:i4>
      </vt:variant>
    </vt:vector>
  </HeadingPairs>
  <TitlesOfParts>
    <vt:vector size="1" baseType="lpstr">
      <vt:lpstr>S1233</vt:lpstr>
    </vt:vector>
  </TitlesOfParts>
  <Manager>R230</Manager>
  <Company>NJ Office of Legislative Services</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S1233 1R</dc:title>
  <dc:subject>CRIMES AND PENALTIES</dc:subject>
  <dc:creator>Senator  KEAN</dc:creator>
  <cp:keywords>S1233|5|CL |307|260|314|!|0|</cp:keywords>
  <dc:description>INTRODUCED FEBRUARY 3, 2020_x000d_
AMENDED JUNE 16, 2021</dc:description>
  <cp:lastModifiedBy>Todaro, Vivian</cp:lastModifiedBy>
  <cp:revision>2</cp:revision>
  <cp:lastPrinted>2021-12-03T20:35:00Z</cp:lastPrinted>
  <dcterms:created xsi:type="dcterms:W3CDTF">2021-12-03T20:35:00Z</dcterms:created>
  <dcterms:modified xsi:type="dcterms:W3CDTF">2021-12-03T20:35:00Z</dcterms:modified>
  <cp:category>ss.1-4: C.56:8-212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