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C530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C5306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1233</w:t>
      </w:r>
      <w:r w:rsidR="0063703D" w:rsidRPr="00ED5E27">
        <w:rPr>
          <w:b/>
          <w:sz w:val="36"/>
          <w:szCs w:val="36"/>
        </w:rPr>
        <w:t xml:space="preserve"> </w:t>
      </w:r>
    </w:p>
    <w:p w:rsidR="007C5306" w:rsidRDefault="007C5306" w:rsidP="00ED5E27">
      <w:pPr>
        <w:pStyle w:val="TopofPage1"/>
        <w:rPr>
          <w:sz w:val="24"/>
          <w:szCs w:val="36"/>
        </w:rPr>
      </w:pPr>
    </w:p>
    <w:p w:rsidR="007C5306" w:rsidRPr="007C5306" w:rsidRDefault="007C5306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C5306">
        <w:rPr>
          <w:caps/>
          <w:szCs w:val="24"/>
        </w:rPr>
        <w:t>JUNE 16, 2021</w:t>
      </w:r>
    </w:p>
    <w:p w:rsidR="00655CA3" w:rsidRDefault="00655CA3" w:rsidP="0083060A"/>
    <w:p w:rsidR="001278C6" w:rsidRDefault="001278C6" w:rsidP="0083060A">
      <w:r>
        <w:tab/>
        <w:t>The Senate Commerce Committee reports favorably and with committee amendments Senate Bill No. 1233.</w:t>
      </w:r>
    </w:p>
    <w:p w:rsidR="00DE2C9C" w:rsidRDefault="00DE2C9C" w:rsidP="00DE2C9C">
      <w:r>
        <w:tab/>
      </w:r>
      <w:r w:rsidR="001278C6">
        <w:t>As amended, t</w:t>
      </w:r>
      <w:r>
        <w:t xml:space="preserve">his bill requires any </w:t>
      </w:r>
      <w:r w:rsidRPr="004A1DA9">
        <w:t>person, corporation, association, pa</w:t>
      </w:r>
      <w:r>
        <w:t xml:space="preserve">rtnership or other legal entity that owns or licenses personal information about a resident of this State to </w:t>
      </w:r>
      <w:r w:rsidRPr="00F20D48">
        <w:t>develop, implement, and maintain a comprehensive information security program that is written in one or more readily accessible parts and contains administrative, technical, and physical safeg</w:t>
      </w:r>
      <w:r>
        <w:t>uards that are necessary to protect the personal information.</w:t>
      </w:r>
      <w:r w:rsidR="00F243FC">
        <w:t xml:space="preserve"> The definition of “person” means </w:t>
      </w:r>
      <w:r w:rsidR="00F243FC" w:rsidRPr="004A1DA9">
        <w:t>a natural person, corporation, association, partnership</w:t>
      </w:r>
      <w:r w:rsidR="00F243FC">
        <w:rPr>
          <w:rFonts w:ascii="Albertus Extra Bold" w:hAnsi="Albertus Extra Bold"/>
          <w:b/>
          <w:spacing w:val="4"/>
          <w:vertAlign w:val="superscript"/>
        </w:rPr>
        <w:t xml:space="preserve"> </w:t>
      </w:r>
      <w:r w:rsidR="00F243FC" w:rsidRPr="004A1DA9">
        <w:t xml:space="preserve">or other legal entity, other </w:t>
      </w:r>
      <w:r w:rsidR="00F243FC">
        <w:t>than an agency</w:t>
      </w:r>
      <w:r w:rsidR="00F243FC" w:rsidRPr="004A1DA9">
        <w:t xml:space="preserve">, department, board, commission, bureau, division </w:t>
      </w:r>
      <w:r w:rsidR="00F243FC">
        <w:t>or authority of the State</w:t>
      </w:r>
      <w:r w:rsidR="00F243FC" w:rsidRPr="004A1DA9">
        <w:t xml:space="preserve"> or any political subdivision thereof</w:t>
      </w:r>
      <w:r w:rsidR="00F243FC">
        <w:t xml:space="preserve">.  It also </w:t>
      </w:r>
      <w:r w:rsidR="00F243FC" w:rsidRPr="00F243FC">
        <w:t xml:space="preserve">includes, but is not limited to, a financial service firm, investment firm, and digital asset business.  “Person” does not include </w:t>
      </w:r>
      <w:r w:rsidR="00FC20E2">
        <w:t>certain</w:t>
      </w:r>
      <w:r w:rsidR="00F243FC" w:rsidRPr="00F243FC">
        <w:t xml:space="preserve"> insured depository institution</w:t>
      </w:r>
      <w:r w:rsidR="00FC20E2">
        <w:t>s</w:t>
      </w:r>
      <w:r w:rsidR="00F243FC" w:rsidRPr="00F243FC">
        <w:t>, insured credit union</w:t>
      </w:r>
      <w:r w:rsidR="00FC20E2">
        <w:t>s</w:t>
      </w:r>
      <w:r w:rsidR="00F243FC" w:rsidRPr="00F243FC">
        <w:t xml:space="preserve">, </w:t>
      </w:r>
      <w:r w:rsidR="00FC20E2">
        <w:t xml:space="preserve">and </w:t>
      </w:r>
      <w:r w:rsidR="00F243FC" w:rsidRPr="00F243FC">
        <w:t>financial institution</w:t>
      </w:r>
      <w:r w:rsidR="00FC20E2">
        <w:t>s</w:t>
      </w:r>
      <w:r w:rsidR="00F243FC" w:rsidRPr="00F243FC">
        <w:t xml:space="preserve"> or affiliate</w:t>
      </w:r>
      <w:r w:rsidR="00FC20E2">
        <w:t>s</w:t>
      </w:r>
      <w:r w:rsidR="00F243FC" w:rsidRPr="00F243FC">
        <w:t xml:space="preserve"> of a financial institution.</w:t>
      </w:r>
    </w:p>
    <w:p w:rsidR="00DE2C9C" w:rsidRDefault="00DE2C9C" w:rsidP="00DE2C9C">
      <w:r>
        <w:tab/>
        <w:t xml:space="preserve">The </w:t>
      </w:r>
      <w:r w:rsidRPr="00430184">
        <w:t xml:space="preserve">bill provides that it would be an unlawful practice under the consumer fraud act, P.L.1960, c.39 (C.56:8-1 et seq.), </w:t>
      </w:r>
      <w:r>
        <w:t xml:space="preserve">to </w:t>
      </w:r>
      <w:r w:rsidRPr="003A00F7">
        <w:t>willfully, knowingly or recklessl</w:t>
      </w:r>
      <w:r>
        <w:t>y violate the provisions</w:t>
      </w:r>
      <w:r w:rsidRPr="003A00F7">
        <w:t xml:space="preserve"> of t</w:t>
      </w:r>
      <w:r>
        <w:t>he bill</w:t>
      </w:r>
      <w:r w:rsidRPr="00430184">
        <w:t xml:space="preserve">. </w:t>
      </w:r>
      <w:r>
        <w:t xml:space="preserve"> </w:t>
      </w:r>
      <w:r w:rsidRPr="00430184">
        <w:t xml:space="preserve">An unlawful practice is punishable by a monetary penalty of not more than $10,000 for a first offense and not more than $20,000 for any subsequent offense. </w:t>
      </w:r>
      <w:r>
        <w:t xml:space="preserve"> </w:t>
      </w:r>
      <w:r w:rsidRPr="00430184">
        <w:t>Additionally, a violation can result in cease and desist orders issued by the Attorney General, the assessment of punitive damages, and the awarding of</w:t>
      </w:r>
      <w:r>
        <w:t xml:space="preserve"> treble damages and costs to those</w:t>
      </w:r>
      <w:r w:rsidRPr="00430184">
        <w:t xml:space="preserve"> injured</w:t>
      </w:r>
      <w:r>
        <w:t xml:space="preserve"> as a result of the violation</w:t>
      </w:r>
      <w:r w:rsidRPr="00430184">
        <w:t>.</w:t>
      </w:r>
      <w:r>
        <w:t xml:space="preserve"> </w:t>
      </w:r>
    </w:p>
    <w:p w:rsidR="004B2ABF" w:rsidRDefault="004B2ABF" w:rsidP="0083060A"/>
    <w:p w:rsidR="00DE2C9C" w:rsidRDefault="00DE2C9C" w:rsidP="00DE2C9C">
      <w:pPr>
        <w:rPr>
          <w:u w:val="double"/>
        </w:rPr>
      </w:pPr>
      <w:r>
        <w:rPr>
          <w:u w:val="double"/>
        </w:rPr>
        <w:t>COMMITTEE AMENDMENTS</w:t>
      </w:r>
      <w:r w:rsidR="00B673BE">
        <w:rPr>
          <w:u w:val="double"/>
        </w:rPr>
        <w:t>:</w:t>
      </w:r>
    </w:p>
    <w:p w:rsidR="006339DB" w:rsidRDefault="00DE2C9C" w:rsidP="0083060A">
      <w:r>
        <w:tab/>
        <w:t>The committee amend</w:t>
      </w:r>
      <w:r w:rsidR="0067253F">
        <w:t>ed</w:t>
      </w:r>
      <w:r>
        <w:t xml:space="preserve"> the bill</w:t>
      </w:r>
      <w:r w:rsidR="00DB07CE">
        <w:t xml:space="preserve"> to</w:t>
      </w:r>
      <w:r w:rsidR="006339DB">
        <w:t>:</w:t>
      </w:r>
    </w:p>
    <w:p w:rsidR="006339DB" w:rsidRDefault="006339DB" w:rsidP="0083060A">
      <w:r>
        <w:tab/>
        <w:t>(1)</w:t>
      </w:r>
      <w:r>
        <w:tab/>
      </w:r>
      <w:r w:rsidR="00832CED">
        <w:t>clarify that certain entities are included within the definition of “person”</w:t>
      </w:r>
      <w:r>
        <w:t>; and</w:t>
      </w:r>
    </w:p>
    <w:p w:rsidR="00DE2C9C" w:rsidRDefault="006339DB" w:rsidP="00B85FB4">
      <w:r>
        <w:tab/>
        <w:t>(2)</w:t>
      </w:r>
      <w:r>
        <w:tab/>
      </w:r>
      <w:r w:rsidR="00832CED">
        <w:t>exclude certain insured depository institutions, insured credit unions, and financial</w:t>
      </w:r>
      <w:r>
        <w:t xml:space="preserve"> institutions and affiliates from the provisions of the bill.</w:t>
      </w:r>
    </w:p>
    <w:sectPr w:rsidR="00DE2C9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306" w:rsidRDefault="007C5306">
      <w:r>
        <w:separator/>
      </w:r>
    </w:p>
  </w:endnote>
  <w:endnote w:type="continuationSeparator" w:id="0">
    <w:p w:rsidR="007C5306" w:rsidRDefault="007C5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306" w:rsidRDefault="007C5306">
      <w:r>
        <w:separator/>
      </w:r>
    </w:p>
  </w:footnote>
  <w:footnote w:type="continuationSeparator" w:id="0">
    <w:p w:rsidR="007C5306" w:rsidRDefault="007C5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85FB4" w:rsidP="00B85FB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85FB4" w:rsidRDefault="00B85FB4" w:rsidP="00B85FB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30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0337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3BA1"/>
    <w:rsid w:val="00104F41"/>
    <w:rsid w:val="00105C93"/>
    <w:rsid w:val="0010728F"/>
    <w:rsid w:val="0011534D"/>
    <w:rsid w:val="00115C99"/>
    <w:rsid w:val="00121487"/>
    <w:rsid w:val="001231F1"/>
    <w:rsid w:val="001278C6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1550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671CF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39DB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253F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639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06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6C59"/>
    <w:rsid w:val="00817204"/>
    <w:rsid w:val="00820257"/>
    <w:rsid w:val="00821D60"/>
    <w:rsid w:val="00822E2E"/>
    <w:rsid w:val="008260F2"/>
    <w:rsid w:val="0083060A"/>
    <w:rsid w:val="00832CED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31DF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C7DDB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0311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673BE"/>
    <w:rsid w:val="00B7210C"/>
    <w:rsid w:val="00B74B7C"/>
    <w:rsid w:val="00B74F66"/>
    <w:rsid w:val="00B759F0"/>
    <w:rsid w:val="00B75DA5"/>
    <w:rsid w:val="00B82C1C"/>
    <w:rsid w:val="00B84596"/>
    <w:rsid w:val="00B85D4E"/>
    <w:rsid w:val="00B85FB4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5E06"/>
    <w:rsid w:val="00D9059F"/>
    <w:rsid w:val="00D94D4C"/>
    <w:rsid w:val="00DA7D99"/>
    <w:rsid w:val="00DB07CE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2C9C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6B74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43FC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4CCA"/>
    <w:rsid w:val="00FC1FE0"/>
    <w:rsid w:val="00FC20E2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8A16D1A0-2109-4E58-B35E-4D971F51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302</Words>
  <Characters>1741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S1233 COMMERCE Statement JUNE 16, 2021</vt:lpstr>
    </vt:vector>
  </TitlesOfParts>
  <Manager>R230</Manager>
  <Company>NJ OLS DMU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S1233 SCM Statement 6/16/21</dc:title>
  <dc:subject/>
  <dc:creator>Senate SCM</dc:creator>
  <cp:keywords>S1233|1|CL |307|0|0|!||</cp:keywords>
  <dc:description/>
  <cp:lastModifiedBy>Bektas, Brenda</cp:lastModifiedBy>
  <cp:revision>2</cp:revision>
  <cp:lastPrinted>1999-09-30T17:29:00Z</cp:lastPrinted>
  <dcterms:created xsi:type="dcterms:W3CDTF">2021-06-17T17:03:00Z</dcterms:created>
  <dcterms:modified xsi:type="dcterms:W3CDTF">2021-06-17T17:03:00Z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