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D3CA5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D3CA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1265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D3CA5">
        <w:rPr>
          <w:caps/>
          <w:szCs w:val="24"/>
        </w:rPr>
        <w:t>DECEMBER 2, 2021</w:t>
      </w:r>
    </w:p>
    <w:p w:rsidR="004144CF" w:rsidRDefault="004144CF" w:rsidP="0083060A"/>
    <w:p w:rsidR="00921290" w:rsidRDefault="00921290" w:rsidP="0092129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The Senate Judiciary Committee reports favorably Senate Bill No. 1265.</w:t>
      </w:r>
    </w:p>
    <w:p w:rsidR="00AE1EA4" w:rsidRPr="00B743BB" w:rsidRDefault="00921290" w:rsidP="0092129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95555">
        <w:rPr>
          <w:spacing w:val="4"/>
          <w:szCs w:val="24"/>
        </w:rPr>
        <w:tab/>
        <w:t xml:space="preserve">This bill expands the list of </w:t>
      </w:r>
      <w:r w:rsidR="00C24FB9">
        <w:rPr>
          <w:spacing w:val="4"/>
          <w:szCs w:val="24"/>
        </w:rPr>
        <w:t xml:space="preserve">underlying offenses </w:t>
      </w:r>
      <w:r w:rsidR="00B743BB">
        <w:rPr>
          <w:spacing w:val="4"/>
          <w:szCs w:val="24"/>
        </w:rPr>
        <w:t xml:space="preserve">that form the basis of criminal </w:t>
      </w:r>
      <w:r w:rsidRPr="00795555">
        <w:rPr>
          <w:spacing w:val="4"/>
          <w:szCs w:val="24"/>
        </w:rPr>
        <w:t>bias intimidation to include the crime of creating a false public alarm.</w:t>
      </w:r>
      <w:r w:rsidR="00C24FB9">
        <w:rPr>
          <w:spacing w:val="4"/>
          <w:szCs w:val="24"/>
        </w:rPr>
        <w:t xml:space="preserve">  A false public alarm</w:t>
      </w:r>
      <w:r w:rsidR="00AE1EA4">
        <w:rPr>
          <w:spacing w:val="4"/>
          <w:szCs w:val="24"/>
        </w:rPr>
        <w:t xml:space="preserve"> involves initiating or circulating “a report or warning of an impending fire, explosion, crime, . . . or any other incident knowing that the report or warning is false or baseless and that it is likely to cause evacuation of a building, place of assembly, or facility of public transport, or to cause public inconvenience or alarm.”  N.J.S.2C:33-3, subsection a</w:t>
      </w:r>
      <w:r w:rsidR="00C24FB9">
        <w:rPr>
          <w:spacing w:val="4"/>
          <w:szCs w:val="24"/>
        </w:rPr>
        <w:t>., paragraph (1), subparagraph (</w:t>
      </w:r>
      <w:r w:rsidR="00B743BB">
        <w:rPr>
          <w:spacing w:val="4"/>
          <w:szCs w:val="24"/>
        </w:rPr>
        <w:t xml:space="preserve">a).  To be considered </w:t>
      </w:r>
      <w:r w:rsidR="00C24FB9">
        <w:rPr>
          <w:spacing w:val="4"/>
          <w:szCs w:val="24"/>
        </w:rPr>
        <w:t>bia</w:t>
      </w:r>
      <w:r w:rsidR="00B743BB">
        <w:rPr>
          <w:spacing w:val="4"/>
          <w:szCs w:val="24"/>
        </w:rPr>
        <w:t>s intimidation, the act of creating a false public alarm would have to be done with a purpose to intimidate an individual or group, or</w:t>
      </w:r>
      <w:r w:rsidR="00315B36">
        <w:rPr>
          <w:spacing w:val="4"/>
          <w:szCs w:val="24"/>
        </w:rPr>
        <w:t xml:space="preserve"> done </w:t>
      </w:r>
      <w:r w:rsidR="00B743BB">
        <w:rPr>
          <w:spacing w:val="4"/>
          <w:szCs w:val="24"/>
        </w:rPr>
        <w:t>knowing</w:t>
      </w:r>
      <w:r w:rsidR="008A223C">
        <w:rPr>
          <w:spacing w:val="4"/>
          <w:szCs w:val="24"/>
        </w:rPr>
        <w:t xml:space="preserve"> </w:t>
      </w:r>
      <w:r w:rsidR="00A338E2">
        <w:rPr>
          <w:spacing w:val="4"/>
          <w:szCs w:val="24"/>
        </w:rPr>
        <w:t xml:space="preserve">the conduct </w:t>
      </w:r>
      <w:r w:rsidR="00B743BB">
        <w:rPr>
          <w:spacing w:val="4"/>
          <w:szCs w:val="24"/>
        </w:rPr>
        <w:t xml:space="preserve">or under </w:t>
      </w:r>
      <w:r w:rsidR="009B11AD">
        <w:rPr>
          <w:spacing w:val="4"/>
          <w:szCs w:val="24"/>
        </w:rPr>
        <w:t xml:space="preserve">other </w:t>
      </w:r>
      <w:r w:rsidR="00B743BB">
        <w:rPr>
          <w:spacing w:val="4"/>
          <w:szCs w:val="24"/>
        </w:rPr>
        <w:t xml:space="preserve">circumstances that </w:t>
      </w:r>
      <w:r w:rsidR="00A338E2">
        <w:rPr>
          <w:spacing w:val="4"/>
          <w:szCs w:val="24"/>
        </w:rPr>
        <w:t xml:space="preserve">would cause an individual or group </w:t>
      </w:r>
      <w:r w:rsidR="00B743BB">
        <w:rPr>
          <w:spacing w:val="4"/>
          <w:szCs w:val="24"/>
        </w:rPr>
        <w:t xml:space="preserve">to be intimidated, because of race, color, religion, gender, disability, sexual orientation, gender identity or expression, national origin, or ethnicity.  </w:t>
      </w:r>
      <w:r w:rsidR="00B743BB">
        <w:rPr>
          <w:spacing w:val="4"/>
          <w:szCs w:val="24"/>
          <w:u w:val="single"/>
        </w:rPr>
        <w:t>See</w:t>
      </w:r>
      <w:r w:rsidR="00B743BB">
        <w:rPr>
          <w:spacing w:val="4"/>
          <w:szCs w:val="24"/>
        </w:rPr>
        <w:t xml:space="preserve"> N.J.S.2C:16-1.</w:t>
      </w:r>
    </w:p>
    <w:p w:rsidR="005D33C2" w:rsidRDefault="00A338E2" w:rsidP="0092129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Bias intimidation is generally graded as a crime that is one degree higher than the most serious underlying crime committed</w:t>
      </w:r>
      <w:r w:rsidR="00291150">
        <w:rPr>
          <w:spacing w:val="4"/>
          <w:szCs w:val="24"/>
        </w:rPr>
        <w:t>;</w:t>
      </w:r>
      <w:r w:rsidR="005D33C2">
        <w:rPr>
          <w:spacing w:val="4"/>
          <w:szCs w:val="24"/>
        </w:rPr>
        <w:t xml:space="preserve"> except </w:t>
      </w:r>
      <w:r>
        <w:rPr>
          <w:spacing w:val="4"/>
          <w:szCs w:val="24"/>
        </w:rPr>
        <w:t>when the underlyin</w:t>
      </w:r>
      <w:r w:rsidR="000508F8">
        <w:rPr>
          <w:spacing w:val="4"/>
          <w:szCs w:val="24"/>
        </w:rPr>
        <w:t>g crime is a first-degree crime</w:t>
      </w:r>
      <w:r>
        <w:rPr>
          <w:spacing w:val="4"/>
          <w:szCs w:val="24"/>
        </w:rPr>
        <w:t xml:space="preserve"> then the </w:t>
      </w:r>
      <w:r w:rsidR="002579FE">
        <w:rPr>
          <w:spacing w:val="4"/>
          <w:szCs w:val="24"/>
        </w:rPr>
        <w:t xml:space="preserve">act of </w:t>
      </w:r>
      <w:r>
        <w:rPr>
          <w:spacing w:val="4"/>
          <w:szCs w:val="24"/>
        </w:rPr>
        <w:t>bias intimidation is also considered to be a first-degree crime</w:t>
      </w:r>
      <w:r w:rsidR="002579FE">
        <w:rPr>
          <w:spacing w:val="4"/>
          <w:szCs w:val="24"/>
        </w:rPr>
        <w:t>,</w:t>
      </w:r>
      <w:r>
        <w:rPr>
          <w:spacing w:val="4"/>
          <w:szCs w:val="24"/>
        </w:rPr>
        <w:t xml:space="preserve"> subject to</w:t>
      </w:r>
      <w:r w:rsidR="002579FE">
        <w:rPr>
          <w:spacing w:val="4"/>
          <w:szCs w:val="24"/>
        </w:rPr>
        <w:t xml:space="preserve"> a term of imprisonment between 15 and 30 years (instead of the standard 10-20 years), with a presumptive term of 20 years, plus a fine of up to $200,000 (same standard amount), or both.  The grading of a false public alarm act can range from a fourth-degree </w:t>
      </w:r>
      <w:r w:rsidR="00142F8D">
        <w:rPr>
          <w:spacing w:val="4"/>
          <w:szCs w:val="24"/>
        </w:rPr>
        <w:t xml:space="preserve">crime </w:t>
      </w:r>
      <w:r w:rsidR="002579FE">
        <w:rPr>
          <w:spacing w:val="4"/>
          <w:szCs w:val="24"/>
        </w:rPr>
        <w:t>to a first-degree crime depending upon the type of incident reported, who it is reported to, if done during a period of national, State, or county emergency, a</w:t>
      </w:r>
      <w:r w:rsidR="00291150">
        <w:rPr>
          <w:spacing w:val="4"/>
          <w:szCs w:val="24"/>
        </w:rPr>
        <w:t xml:space="preserve">nd if </w:t>
      </w:r>
      <w:r w:rsidR="002579FE">
        <w:rPr>
          <w:spacing w:val="4"/>
          <w:szCs w:val="24"/>
        </w:rPr>
        <w:t>it results in serious bodily injury or death.</w:t>
      </w:r>
      <w:r w:rsidR="00142F8D">
        <w:rPr>
          <w:spacing w:val="4"/>
          <w:szCs w:val="24"/>
        </w:rPr>
        <w:t xml:space="preserve">  </w:t>
      </w:r>
      <w:r w:rsidR="00142F8D">
        <w:rPr>
          <w:spacing w:val="4"/>
          <w:szCs w:val="24"/>
          <w:u w:val="single"/>
        </w:rPr>
        <w:t>See</w:t>
      </w:r>
      <w:r w:rsidR="00142F8D">
        <w:rPr>
          <w:spacing w:val="4"/>
          <w:szCs w:val="24"/>
        </w:rPr>
        <w:t xml:space="preserve"> N.J.S.2C:33-3.  </w:t>
      </w:r>
      <w:r w:rsidR="00291150">
        <w:rPr>
          <w:spacing w:val="4"/>
          <w:szCs w:val="24"/>
        </w:rPr>
        <w:t xml:space="preserve">As such, should </w:t>
      </w:r>
      <w:r w:rsidR="002579FE">
        <w:rPr>
          <w:spacing w:val="4"/>
          <w:szCs w:val="24"/>
        </w:rPr>
        <w:t>a</w:t>
      </w:r>
      <w:r w:rsidR="005D33C2">
        <w:rPr>
          <w:spacing w:val="4"/>
          <w:szCs w:val="24"/>
        </w:rPr>
        <w:t>n underlying act of</w:t>
      </w:r>
      <w:r w:rsidR="002579FE">
        <w:rPr>
          <w:spacing w:val="4"/>
          <w:szCs w:val="24"/>
        </w:rPr>
        <w:t xml:space="preserve"> false public alarm</w:t>
      </w:r>
      <w:r w:rsidR="00291150">
        <w:rPr>
          <w:spacing w:val="4"/>
          <w:szCs w:val="24"/>
        </w:rPr>
        <w:t xml:space="preserve"> be found to be </w:t>
      </w:r>
      <w:r w:rsidR="008A223C">
        <w:rPr>
          <w:spacing w:val="4"/>
          <w:szCs w:val="24"/>
        </w:rPr>
        <w:t>a form of bias intimidation, the separate bias intimidation crime would be graded a third-degree crime (three to five years’ imprisonment; up to $15,000 fine; or both), second-degree crime (five to 10 years’ imprisonment; up to $150,000 fine; or both), or first-degree crime (penalties described above)</w:t>
      </w:r>
      <w:r w:rsidR="005D33C2">
        <w:rPr>
          <w:spacing w:val="4"/>
          <w:szCs w:val="24"/>
        </w:rPr>
        <w:t>, depending upon the circumstances involved with the underlying act</w:t>
      </w:r>
      <w:r w:rsidR="008A223C">
        <w:rPr>
          <w:spacing w:val="4"/>
          <w:szCs w:val="24"/>
        </w:rPr>
        <w:t>.</w:t>
      </w:r>
    </w:p>
    <w:p w:rsidR="004B2ABF" w:rsidRDefault="005D33C2" w:rsidP="0027339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If enacted, the crime of false public alarm would be added to the list of current underlying crimes that may constitute </w:t>
      </w:r>
      <w:r w:rsidR="00291150">
        <w:rPr>
          <w:spacing w:val="4"/>
          <w:szCs w:val="24"/>
        </w:rPr>
        <w:t xml:space="preserve">a separate </w:t>
      </w:r>
      <w:r>
        <w:rPr>
          <w:spacing w:val="4"/>
          <w:szCs w:val="24"/>
        </w:rPr>
        <w:t xml:space="preserve">bias </w:t>
      </w:r>
      <w:r>
        <w:rPr>
          <w:spacing w:val="4"/>
          <w:szCs w:val="24"/>
        </w:rPr>
        <w:lastRenderedPageBreak/>
        <w:t>intimidation</w:t>
      </w:r>
      <w:r w:rsidR="00291150">
        <w:rPr>
          <w:spacing w:val="4"/>
          <w:szCs w:val="24"/>
        </w:rPr>
        <w:t xml:space="preserve"> crime</w:t>
      </w:r>
      <w:r>
        <w:rPr>
          <w:spacing w:val="4"/>
          <w:szCs w:val="24"/>
        </w:rPr>
        <w:t xml:space="preserve">, which </w:t>
      </w:r>
      <w:r w:rsidR="009512CA">
        <w:rPr>
          <w:spacing w:val="4"/>
          <w:szCs w:val="24"/>
        </w:rPr>
        <w:t xml:space="preserve">list </w:t>
      </w:r>
      <w:r>
        <w:rPr>
          <w:spacing w:val="4"/>
          <w:szCs w:val="24"/>
        </w:rPr>
        <w:t>includes offenses specified in chapters 11 through 18 of Title 2C of the New Jersey Statutes (such as terroristic threats, assault, murder, and arson), N.J.S.2C:33-4 (harassment), and N.J.S.</w:t>
      </w:r>
      <w:r w:rsidR="00D90F46">
        <w:rPr>
          <w:spacing w:val="4"/>
          <w:szCs w:val="24"/>
        </w:rPr>
        <w:t>2C:</w:t>
      </w:r>
      <w:r>
        <w:rPr>
          <w:spacing w:val="4"/>
          <w:szCs w:val="24"/>
        </w:rPr>
        <w:t>39-4 (prohibited weapons and devices).</w:t>
      </w:r>
    </w:p>
    <w:p w:rsidR="00273393" w:rsidRPr="00273393" w:rsidRDefault="00273393" w:rsidP="0027339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This bill as reported is identical to Assembly Bill No. 724, also report by the committee today.</w:t>
      </w:r>
    </w:p>
    <w:sectPr w:rsidR="00273393" w:rsidRPr="0027339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CA5" w:rsidRDefault="00DD3CA5">
      <w:r>
        <w:separator/>
      </w:r>
    </w:p>
  </w:endnote>
  <w:endnote w:type="continuationSeparator" w:id="0">
    <w:p w:rsidR="00DD3CA5" w:rsidRDefault="00DD3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CA5" w:rsidRDefault="00DD3CA5">
      <w:r>
        <w:separator/>
      </w:r>
    </w:p>
  </w:footnote>
  <w:footnote w:type="continuationSeparator" w:id="0">
    <w:p w:rsidR="00DD3CA5" w:rsidRDefault="00DD3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E610B" w:rsidP="009E610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EC7736">
      <w:rPr>
        <w:noProof/>
      </w:rPr>
      <w:t>2</w:t>
    </w:r>
    <w:r>
      <w:fldChar w:fldCharType="end"/>
    </w:r>
  </w:p>
  <w:p w:rsidR="009E610B" w:rsidRDefault="009E610B" w:rsidP="009E610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CA5"/>
    <w:rsid w:val="00010CB9"/>
    <w:rsid w:val="000123C0"/>
    <w:rsid w:val="00014E28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08F8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1D7E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2B50"/>
    <w:rsid w:val="0011534D"/>
    <w:rsid w:val="00115C99"/>
    <w:rsid w:val="00121487"/>
    <w:rsid w:val="001231F1"/>
    <w:rsid w:val="00140BC7"/>
    <w:rsid w:val="00142F8D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79FE"/>
    <w:rsid w:val="00263BD8"/>
    <w:rsid w:val="00273393"/>
    <w:rsid w:val="002746FB"/>
    <w:rsid w:val="00277144"/>
    <w:rsid w:val="00280CC7"/>
    <w:rsid w:val="002862BF"/>
    <w:rsid w:val="00290291"/>
    <w:rsid w:val="00290DD3"/>
    <w:rsid w:val="00291150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B36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1C0D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33C2"/>
    <w:rsid w:val="005E3EC4"/>
    <w:rsid w:val="005E5D9F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234D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223C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1290"/>
    <w:rsid w:val="009221EC"/>
    <w:rsid w:val="00925B67"/>
    <w:rsid w:val="00932959"/>
    <w:rsid w:val="009341ED"/>
    <w:rsid w:val="00937F0A"/>
    <w:rsid w:val="00941936"/>
    <w:rsid w:val="009512CA"/>
    <w:rsid w:val="009521CE"/>
    <w:rsid w:val="00953D76"/>
    <w:rsid w:val="0095413F"/>
    <w:rsid w:val="00967405"/>
    <w:rsid w:val="009701CF"/>
    <w:rsid w:val="00971860"/>
    <w:rsid w:val="009768FB"/>
    <w:rsid w:val="00980123"/>
    <w:rsid w:val="00983A48"/>
    <w:rsid w:val="00983A52"/>
    <w:rsid w:val="00992CC6"/>
    <w:rsid w:val="00995E68"/>
    <w:rsid w:val="009A48E4"/>
    <w:rsid w:val="009A6AC9"/>
    <w:rsid w:val="009B11AD"/>
    <w:rsid w:val="009B1B63"/>
    <w:rsid w:val="009B5DEA"/>
    <w:rsid w:val="009B724F"/>
    <w:rsid w:val="009C078B"/>
    <w:rsid w:val="009C300A"/>
    <w:rsid w:val="009C4238"/>
    <w:rsid w:val="009C79F8"/>
    <w:rsid w:val="009E610B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38E2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1EA4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57F56"/>
    <w:rsid w:val="00B62264"/>
    <w:rsid w:val="00B65DAF"/>
    <w:rsid w:val="00B66139"/>
    <w:rsid w:val="00B7210C"/>
    <w:rsid w:val="00B743BB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24FB9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14A3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0F46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3C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7BC5"/>
    <w:rsid w:val="00EC66C0"/>
    <w:rsid w:val="00EC7736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B9561932-D81D-4293-A632-3BB52C3D8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D234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D23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463</Words>
  <Characters>2409</Characters>
  <Application>Microsoft Office Word</Application>
  <DocSecurity>0</DocSecurity>
  <Lines>54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S1265 SJU Statement DECEMBER 2, 2021</vt:lpstr>
    </vt:vector>
  </TitlesOfParts>
  <Manager>R229</Manager>
  <Company>NJ OLS DMU</Company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S1265 SJU Statement 12/2/21</dc:title>
  <dc:subject/>
  <dc:creator>Senate SJU</dc:creator>
  <cp:keywords>S1265|2|JU |196|0|0|!||</cp:keywords>
  <dc:description/>
  <cp:lastModifiedBy>Bell, Careema</cp:lastModifiedBy>
  <cp:revision>2</cp:revision>
  <cp:lastPrinted>2021-12-02T17:48:00Z</cp:lastPrinted>
  <dcterms:created xsi:type="dcterms:W3CDTF">2021-12-03T16:32:00Z</dcterms:created>
  <dcterms:modified xsi:type="dcterms:W3CDTF">2021-12-03T16:32:00Z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