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D64D9"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740A55" w:rsidRPr="00D85CD4" w:rsidRDefault="00740A55" w:rsidP="00740A55">
      <w:pPr>
        <w:pStyle w:val="TopofPage1"/>
        <w:rPr>
          <w:sz w:val="36"/>
          <w:szCs w:val="36"/>
        </w:rPr>
      </w:pPr>
      <w:r w:rsidRPr="00D85CD4">
        <w:rPr>
          <w:sz w:val="36"/>
          <w:szCs w:val="36"/>
        </w:rPr>
        <w:t>SENATE COMMITTEE SUBSTITUTE FOR</w:t>
      </w:r>
    </w:p>
    <w:p w:rsidR="00AA5E23" w:rsidRDefault="00740A55" w:rsidP="00740A55">
      <w:pPr>
        <w:pStyle w:val="TopofPage1"/>
        <w:rPr>
          <w:b/>
          <w:sz w:val="36"/>
          <w:szCs w:val="36"/>
        </w:rPr>
      </w:pPr>
      <w:r w:rsidRPr="00740A55">
        <w:rPr>
          <w:b/>
          <w:sz w:val="36"/>
          <w:szCs w:val="36"/>
        </w:rPr>
        <w:t>SENATE, Nos. 1271, 2588, and 2660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D64D9">
        <w:rPr>
          <w:caps/>
          <w:szCs w:val="24"/>
        </w:rPr>
        <w:t>OCTOBER 8, 2020</w:t>
      </w:r>
    </w:p>
    <w:p w:rsidR="004144CF" w:rsidRDefault="004144CF" w:rsidP="0083060A"/>
    <w:p w:rsidR="00AA73E7" w:rsidRDefault="00AA73E7" w:rsidP="00AA73E7">
      <w:r>
        <w:tab/>
        <w:t xml:space="preserve">The Assembly Higher Education Committee reports favorably </w:t>
      </w:r>
      <w:r w:rsidR="000C38BE">
        <w:t xml:space="preserve">the </w:t>
      </w:r>
      <w:r>
        <w:t>Senate Committee Substitute for Senate Bill Nos. 1271, 2588</w:t>
      </w:r>
      <w:r w:rsidR="000C38BE">
        <w:t>,</w:t>
      </w:r>
      <w:r>
        <w:t xml:space="preserve"> and 2660.</w:t>
      </w:r>
    </w:p>
    <w:p w:rsidR="00740A55" w:rsidRPr="008E796F" w:rsidRDefault="00740A55" w:rsidP="00740A55">
      <w:r>
        <w:tab/>
        <w:t xml:space="preserve">Current law requires the New Jersey Presidents’ Council to review and comment on proposals for new programs that demand significant added resources or raise significant issues of duplication but do not exceed the programmatic mission of the institution or require a change in the programmatic mission.  The committee substitute requires the council to review proposals for new programs that do not exceed the programmatic mission or require a change in the programmatic mission </w:t>
      </w:r>
      <w:r w:rsidRPr="008E796F">
        <w:t xml:space="preserve">according to standards set forth in regulation by the Secretary </w:t>
      </w:r>
      <w:r>
        <w:t xml:space="preserve">of Higher Education </w:t>
      </w:r>
      <w:r w:rsidRPr="008E796F">
        <w:t>for the following:</w:t>
      </w:r>
    </w:p>
    <w:p w:rsidR="00740A55" w:rsidRPr="004A6F56" w:rsidRDefault="00740A55" w:rsidP="0074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(1)  sufficient academic quality;</w:t>
      </w:r>
    </w:p>
    <w:p w:rsidR="00740A55" w:rsidRPr="004A6F56" w:rsidRDefault="00740A55" w:rsidP="0074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(2)  sufficient evidence of labor market demand for the program;</w:t>
      </w:r>
    </w:p>
    <w:p w:rsidR="00740A55" w:rsidRPr="004A6F56" w:rsidRDefault="00740A55" w:rsidP="0074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(3)  duplication with comparable programs of study in the State; and</w:t>
      </w:r>
    </w:p>
    <w:p w:rsidR="00740A55" w:rsidRPr="004A6F56" w:rsidRDefault="00740A55" w:rsidP="0074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(4)  whether the proposed new program will require significant additional State resources. </w:t>
      </w:r>
    </w:p>
    <w:p w:rsidR="00740A55" w:rsidRPr="004A6F56" w:rsidRDefault="00740A55" w:rsidP="0074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Under the </w:t>
      </w:r>
      <w:r>
        <w:rPr>
          <w:spacing w:val="4"/>
          <w:szCs w:val="24"/>
        </w:rPr>
        <w:t>substitute</w:t>
      </w:r>
      <w:r w:rsidRPr="004A6F56">
        <w:rPr>
          <w:spacing w:val="4"/>
          <w:szCs w:val="24"/>
        </w:rPr>
        <w:t>, if the council determines according to the review standards tha</w:t>
      </w:r>
      <w:r>
        <w:rPr>
          <w:spacing w:val="4"/>
          <w:szCs w:val="24"/>
        </w:rPr>
        <w:t xml:space="preserve">t a proposed new program </w:t>
      </w:r>
      <w:r w:rsidRPr="004A6F56">
        <w:rPr>
          <w:spacing w:val="4"/>
          <w:szCs w:val="24"/>
        </w:rPr>
        <w:t>may be of insufficient academic quality, may lack sufficient evidence of labor market demand, may be duplicative o</w:t>
      </w:r>
      <w:r>
        <w:rPr>
          <w:spacing w:val="4"/>
          <w:szCs w:val="24"/>
        </w:rPr>
        <w:t xml:space="preserve">f comparable programs of study, or may be </w:t>
      </w:r>
      <w:r w:rsidRPr="004A6F56">
        <w:rPr>
          <w:spacing w:val="4"/>
          <w:szCs w:val="24"/>
        </w:rPr>
        <w:t>unduly expensive to the State, the council must refer that propos</w:t>
      </w:r>
      <w:r>
        <w:rPr>
          <w:spacing w:val="4"/>
          <w:szCs w:val="24"/>
        </w:rPr>
        <w:t>al to the secretary for review.</w:t>
      </w:r>
    </w:p>
    <w:p w:rsidR="00740A55" w:rsidRDefault="00740A55" w:rsidP="0074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Within 60 days of the referral from the council, the secretary, using the same review standards, may deny approval of </w:t>
      </w:r>
      <w:r>
        <w:rPr>
          <w:spacing w:val="4"/>
          <w:szCs w:val="24"/>
        </w:rPr>
        <w:t xml:space="preserve">these </w:t>
      </w:r>
      <w:r w:rsidRPr="004A6F56">
        <w:rPr>
          <w:spacing w:val="4"/>
          <w:szCs w:val="24"/>
        </w:rPr>
        <w:t>programs proposed by public institutions.  In the case of independent institutions, the secretary may review and comment on proposed new programs su</w:t>
      </w:r>
      <w:r>
        <w:rPr>
          <w:spacing w:val="4"/>
          <w:szCs w:val="24"/>
        </w:rPr>
        <w:t xml:space="preserve">bmitted by those institutions. </w:t>
      </w:r>
      <w:r w:rsidRPr="004A6F56">
        <w:rPr>
          <w:spacing w:val="4"/>
          <w:szCs w:val="24"/>
        </w:rPr>
        <w:t xml:space="preserve"> </w:t>
      </w:r>
      <w:r>
        <w:t xml:space="preserve">The secretary would continue to have the authority to make </w:t>
      </w:r>
      <w:r w:rsidRPr="008E796F">
        <w:t>final administrative decisions over new academic programs that go beyond the programmatic mission of the institution and final administrative decisions over a change in the programmatic mission of an institution.</w:t>
      </w:r>
    </w:p>
    <w:p w:rsidR="00740A55" w:rsidRPr="008E796F" w:rsidRDefault="00740A55" w:rsidP="00740A55">
      <w:r>
        <w:tab/>
        <w:t xml:space="preserve">Current law provides that when the governing board of a public research university or a State college determines that it is advisable to establish a branch campus out-of-State or out-of-country that will </w:t>
      </w:r>
      <w:r>
        <w:lastRenderedPageBreak/>
        <w:t xml:space="preserve">serve at least 500 students, the board must submit the plan to the secretary for review and recommendations.  The substitute requires these institutions to receive approval from the secretary to establish a branch campus or additional </w:t>
      </w:r>
      <w:r w:rsidRPr="008E796F">
        <w:t>location that will serve at least 100 students</w:t>
      </w:r>
      <w:r>
        <w:t xml:space="preserve"> out-of-State or out-of-country and</w:t>
      </w:r>
      <w:r w:rsidRPr="008E796F">
        <w:t xml:space="preserve"> establishes criteria for such approval</w:t>
      </w:r>
      <w:r>
        <w:t xml:space="preserve">. </w:t>
      </w:r>
      <w:r w:rsidRPr="008E796F">
        <w:t xml:space="preserve"> </w:t>
      </w:r>
      <w:r>
        <w:t xml:space="preserve">The substitute also provides that a plan for the establishment of an in-State branch campus is subject to the secretary’s review and approval. </w:t>
      </w:r>
    </w:p>
    <w:p w:rsidR="00740A55" w:rsidRDefault="00740A55" w:rsidP="0074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The </w:t>
      </w:r>
      <w:r>
        <w:rPr>
          <w:spacing w:val="4"/>
          <w:szCs w:val="24"/>
        </w:rPr>
        <w:t>substitute</w:t>
      </w:r>
      <w:r w:rsidRPr="004A6F56">
        <w:rPr>
          <w:spacing w:val="4"/>
          <w:szCs w:val="24"/>
        </w:rPr>
        <w:t xml:space="preserve"> directs the secretary to prepare a fee schedule to cover the reasonable administrative costs associated with licensing procedures and submit the initial fee schedule to the Legislature for review.  Subsequent fee schedules will be established by the secretary through regulations.  Fees collected will be deposited in the State Treasury.</w:t>
      </w:r>
    </w:p>
    <w:p w:rsidR="00740A55" w:rsidRDefault="00740A55" w:rsidP="0074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substitute</w:t>
      </w:r>
      <w:r w:rsidRPr="00B53BF6">
        <w:rPr>
          <w:spacing w:val="4"/>
          <w:szCs w:val="24"/>
        </w:rPr>
        <w:t xml:space="preserve"> </w:t>
      </w:r>
      <w:r>
        <w:rPr>
          <w:spacing w:val="4"/>
          <w:szCs w:val="24"/>
        </w:rPr>
        <w:t>also provides that an independent institution of higher education and a proprietary institution licensed to offer academic degrees are to immediately notify the secretary of any financial liabilities or risks that are reasonably likely to result in the imminent closure of the institution, or otherwise negatively affect the institution’s ability to fulfill its obligations to students.  The independent and proprietary institutions are to submit an annual fiscal monitoring report to the secretary in a format, and according to a schedule, developed by the secretary.  The secretary will establish a process to annually assess each independent institution and proprietary institution to identify whether an institution is at risk of closure.  The substitute specifies actions that such an institution must take in the event that the secretary makes such a determination.</w:t>
      </w:r>
    </w:p>
    <w:p w:rsidR="00740A55" w:rsidRDefault="00740A55" w:rsidP="0074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The substitute provides that a proprietary institution licensed to offer academic degrees is to provide the secretary with a teach-out plan that addresses the potential closure of the institution.  A teach-out plan is defined as a written plan developed by the institution that provides for the equitable treatment of students if an institution, or certain institutional locations, cease to operate before all students have completed their program.</w:t>
      </w:r>
    </w:p>
    <w:p w:rsidR="00740A55" w:rsidRDefault="00740A55" w:rsidP="0074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substitute an institution of higher education and a proprietary institution licensed to offer academic degrees are required to enter into a school-to-school teach-out agreement at least 120 days prior to the cessation of institution operations.  A teach-out agreement is a written agreement between institutions that provides for the equitable treatment of students and a reasonable opportunity for students to complete their program of study at a transfer institution.  The secretary will approve an institution of higher education or a proprietary institution to act as an eligible transfer institution in accordance with standards established under the substitute.</w:t>
      </w:r>
    </w:p>
    <w:p w:rsidR="00740A55" w:rsidRDefault="00740A55" w:rsidP="0074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 xml:space="preserve">Under the substitute, before any institution of higher education or proprietary institution licensed to offer academic degrees ceases operations, the institution must file with the eligible transfer institution or a third party approved by the secretary copies of all essential records of current or former students.  </w:t>
      </w:r>
    </w:p>
    <w:p w:rsidR="00740A55" w:rsidRDefault="00740A55" w:rsidP="0074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substitute also </w:t>
      </w:r>
      <w:r w:rsidRPr="00B53BF6">
        <w:rPr>
          <w:spacing w:val="4"/>
          <w:szCs w:val="24"/>
        </w:rPr>
        <w:t xml:space="preserve">establishes certain requirements for the closure of </w:t>
      </w:r>
      <w:r>
        <w:rPr>
          <w:spacing w:val="4"/>
          <w:szCs w:val="24"/>
        </w:rPr>
        <w:t>private career schools</w:t>
      </w:r>
      <w:r w:rsidRPr="00B53BF6">
        <w:rPr>
          <w:spacing w:val="4"/>
          <w:szCs w:val="24"/>
        </w:rPr>
        <w:t xml:space="preserve"> </w:t>
      </w:r>
      <w:r>
        <w:rPr>
          <w:spacing w:val="4"/>
          <w:szCs w:val="24"/>
        </w:rPr>
        <w:t>that operate in the</w:t>
      </w:r>
      <w:r w:rsidRPr="00B53BF6">
        <w:rPr>
          <w:spacing w:val="4"/>
          <w:szCs w:val="24"/>
        </w:rPr>
        <w:t xml:space="preserve"> State.  </w:t>
      </w:r>
      <w:r>
        <w:rPr>
          <w:spacing w:val="4"/>
          <w:szCs w:val="24"/>
        </w:rPr>
        <w:t>Under the substitute, the closure of private career schools is overseen by Commissioner of the Department of Labor and Workforce Development.  Private career schools will also be required to provide the commissioner with a teach-out plan that addresses potential school closure and a teach-out agreement at least 120 days prior to the closure.  The commissioner will approve a private career school as an eligible transfer institution.</w:t>
      </w:r>
    </w:p>
    <w:p w:rsidR="00740A55" w:rsidRDefault="00740A55" w:rsidP="0074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substitute, before any private career school ceases operations, the school must file with the commissioner copies of all essential records of current or former students.  The commissioner will maintain a permanent file of all records, and may provide a student with a replacement transcript if necessary.  </w:t>
      </w:r>
    </w:p>
    <w:p w:rsidR="00655CA3" w:rsidRDefault="00740A55" w:rsidP="00740A55">
      <w:pPr>
        <w:rPr>
          <w:spacing w:val="4"/>
          <w:szCs w:val="24"/>
        </w:rPr>
      </w:pPr>
      <w:r w:rsidRPr="00B53BF6">
        <w:rPr>
          <w:spacing w:val="4"/>
          <w:szCs w:val="24"/>
        </w:rPr>
        <w:tab/>
        <w:t xml:space="preserve">The </w:t>
      </w:r>
      <w:r>
        <w:rPr>
          <w:spacing w:val="4"/>
          <w:szCs w:val="24"/>
        </w:rPr>
        <w:t xml:space="preserve">substitute </w:t>
      </w:r>
      <w:r w:rsidRPr="00B53BF6">
        <w:rPr>
          <w:spacing w:val="4"/>
          <w:szCs w:val="24"/>
        </w:rPr>
        <w:t xml:space="preserve">provides that it is an unlawful practice and a violation of the State consumer fraud act, P.L.1960, c.39 (C.56:8-1 et seq.), for any </w:t>
      </w:r>
      <w:r>
        <w:rPr>
          <w:spacing w:val="4"/>
          <w:szCs w:val="24"/>
        </w:rPr>
        <w:t>institution or school,</w:t>
      </w:r>
      <w:r w:rsidRPr="00B53BF6">
        <w:rPr>
          <w:spacing w:val="4"/>
          <w:szCs w:val="24"/>
        </w:rPr>
        <w:t xml:space="preserve"> person, or entity to collect on a student's institutional debt if the institutional financial aid agreement does not contain the language required by the </w:t>
      </w:r>
      <w:r>
        <w:rPr>
          <w:spacing w:val="4"/>
          <w:szCs w:val="24"/>
        </w:rPr>
        <w:t>substitute</w:t>
      </w:r>
      <w:r w:rsidRPr="00B53BF6">
        <w:rPr>
          <w:spacing w:val="4"/>
          <w:szCs w:val="24"/>
        </w:rPr>
        <w:t>, or for a</w:t>
      </w:r>
      <w:r>
        <w:rPr>
          <w:spacing w:val="4"/>
          <w:szCs w:val="24"/>
        </w:rPr>
        <w:t xml:space="preserve">n institution or school </w:t>
      </w:r>
      <w:r w:rsidRPr="00B53BF6">
        <w:rPr>
          <w:spacing w:val="4"/>
          <w:szCs w:val="24"/>
        </w:rPr>
        <w:t>to collect on an institutional debt of a student who attended a</w:t>
      </w:r>
      <w:r>
        <w:rPr>
          <w:spacing w:val="4"/>
          <w:szCs w:val="24"/>
        </w:rPr>
        <w:t xml:space="preserve">n institution or school </w:t>
      </w:r>
      <w:r w:rsidRPr="00B53BF6">
        <w:rPr>
          <w:spacing w:val="4"/>
          <w:szCs w:val="24"/>
        </w:rPr>
        <w:t>in which a disorderly closure occurred.</w:t>
      </w:r>
    </w:p>
    <w:p w:rsidR="00C50A2E" w:rsidRDefault="00C50A2E" w:rsidP="00740A55">
      <w:pPr>
        <w:rPr>
          <w:spacing w:val="4"/>
          <w:szCs w:val="24"/>
        </w:rPr>
      </w:pPr>
      <w:r>
        <w:rPr>
          <w:spacing w:val="4"/>
          <w:szCs w:val="24"/>
        </w:rPr>
        <w:tab/>
        <w:t>As</w:t>
      </w:r>
      <w:r w:rsidR="00FE38A8">
        <w:rPr>
          <w:spacing w:val="4"/>
          <w:szCs w:val="24"/>
        </w:rPr>
        <w:t xml:space="preserve"> reported by the committee, this substitute</w:t>
      </w:r>
      <w:r w:rsidR="00D03881">
        <w:rPr>
          <w:spacing w:val="4"/>
          <w:szCs w:val="24"/>
        </w:rPr>
        <w:t xml:space="preserve"> is identical to</w:t>
      </w:r>
      <w:r w:rsidR="004C04FE">
        <w:rPr>
          <w:spacing w:val="4"/>
          <w:szCs w:val="24"/>
        </w:rPr>
        <w:t xml:space="preserve"> the Assembly Committee Substitute for Assembly Bill No. 4409, which also was reported by the committee on this same date.</w:t>
      </w:r>
    </w:p>
    <w:sectPr w:rsidR="00C50A2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4D9" w:rsidRDefault="007D64D9">
      <w:r>
        <w:separator/>
      </w:r>
    </w:p>
  </w:endnote>
  <w:endnote w:type="continuationSeparator" w:id="0">
    <w:p w:rsidR="007D64D9" w:rsidRDefault="007D6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4D9" w:rsidRDefault="007D64D9">
      <w:r>
        <w:separator/>
      </w:r>
    </w:p>
  </w:footnote>
  <w:footnote w:type="continuationSeparator" w:id="0">
    <w:p w:rsidR="007D64D9" w:rsidRDefault="007D6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D501A" w:rsidP="00AD501A">
    <w:pPr>
      <w:pStyle w:val="HeaderPage2"/>
      <w:jc w:val="center"/>
    </w:pPr>
    <w:r>
      <w:fldChar w:fldCharType="begin"/>
    </w:r>
    <w:r>
      <w:instrText xml:space="preserve"> PAGE  \* MERGEFORMAT </w:instrText>
    </w:r>
    <w:r>
      <w:fldChar w:fldCharType="separate"/>
    </w:r>
    <w:r w:rsidR="00464D24">
      <w:rPr>
        <w:noProof/>
      </w:rPr>
      <w:t>3</w:t>
    </w:r>
    <w:r>
      <w:fldChar w:fldCharType="end"/>
    </w:r>
  </w:p>
  <w:p w:rsidR="00AD501A" w:rsidRDefault="00AD501A" w:rsidP="00AD501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4D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8BE"/>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6CE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4D24"/>
    <w:rsid w:val="004653E7"/>
    <w:rsid w:val="00467C12"/>
    <w:rsid w:val="00471643"/>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4FE"/>
    <w:rsid w:val="004C4BCE"/>
    <w:rsid w:val="004C52C2"/>
    <w:rsid w:val="004C73E5"/>
    <w:rsid w:val="004C7D16"/>
    <w:rsid w:val="004D32CB"/>
    <w:rsid w:val="004D39D0"/>
    <w:rsid w:val="004D618C"/>
    <w:rsid w:val="004E5505"/>
    <w:rsid w:val="004F240B"/>
    <w:rsid w:val="00507074"/>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0A5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4D9"/>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AD0"/>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4BC0"/>
    <w:rsid w:val="00A654F0"/>
    <w:rsid w:val="00A65CE7"/>
    <w:rsid w:val="00A76504"/>
    <w:rsid w:val="00A863ED"/>
    <w:rsid w:val="00A92210"/>
    <w:rsid w:val="00A92973"/>
    <w:rsid w:val="00A92EFB"/>
    <w:rsid w:val="00AA4F86"/>
    <w:rsid w:val="00AA5E23"/>
    <w:rsid w:val="00AA73E7"/>
    <w:rsid w:val="00AB47F2"/>
    <w:rsid w:val="00AC62AE"/>
    <w:rsid w:val="00AD501A"/>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0A2E"/>
    <w:rsid w:val="00C515B9"/>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881"/>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5CD4"/>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6385"/>
    <w:rsid w:val="00FA2943"/>
    <w:rsid w:val="00FA3796"/>
    <w:rsid w:val="00FA6023"/>
    <w:rsid w:val="00FB122E"/>
    <w:rsid w:val="00FC1FE0"/>
    <w:rsid w:val="00FC397B"/>
    <w:rsid w:val="00FC4539"/>
    <w:rsid w:val="00FC52FB"/>
    <w:rsid w:val="00FC7741"/>
    <w:rsid w:val="00FD00DD"/>
    <w:rsid w:val="00FD21A1"/>
    <w:rsid w:val="00FE38A8"/>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0085DED0-308B-473C-989A-15E25D28A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515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15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1056</Words>
  <Characters>5936</Characters>
  <Application>Microsoft Office Word</Application>
  <DocSecurity>0</DocSecurity>
  <Lines>123</Lines>
  <Paragraphs>24</Paragraphs>
  <ScaleCrop>false</ScaleCrop>
  <HeadingPairs>
    <vt:vector size="2" baseType="variant">
      <vt:variant>
        <vt:lpstr>Title</vt:lpstr>
      </vt:variant>
      <vt:variant>
        <vt:i4>1</vt:i4>
      </vt:variant>
    </vt:vector>
  </HeadingPairs>
  <TitlesOfParts>
    <vt:vector size="1" baseType="lpstr">
      <vt:lpstr>S1271 AHI Statement 10/8/20</vt:lpstr>
    </vt:vector>
  </TitlesOfParts>
  <Manager>R225</Manager>
  <Company>NJ OLS DMU</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S1271 S2588 S2660 SCS AHI Statement 10/8/20</dc:title>
  <dc:subject/>
  <dc:creator>Senate AHI</dc:creator>
  <cp:keywords>S1271|3|ER |218|0|0|!|0|</cp:keywords>
  <dc:description/>
  <cp:lastModifiedBy>Siracusa, Nicole</cp:lastModifiedBy>
  <cp:revision>2</cp:revision>
  <cp:lastPrinted>2020-10-09T15:26:00Z</cp:lastPrinted>
  <dcterms:created xsi:type="dcterms:W3CDTF">2020-10-09T16:31:00Z</dcterms:created>
  <dcterms:modified xsi:type="dcterms:W3CDTF">2020-10-09T16:31:00Z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