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A23" w:rsidRDefault="00921A23" w:rsidP="00921A23">
      <w:pPr>
        <w:pStyle w:val="bpuBill"/>
      </w:pPr>
      <w:bookmarkStart w:id="0" w:name="bpuFrontPg"/>
      <w:bookmarkStart w:id="1" w:name="_GoBack"/>
      <w:bookmarkEnd w:id="0"/>
      <w:bookmarkEnd w:id="1"/>
      <w:r>
        <w:t xml:space="preserve">SENATE, No. 1326 </w:t>
      </w:r>
    </w:p>
    <w:p w:rsidR="00921A23" w:rsidRPr="009D38FF" w:rsidRDefault="00921A23" w:rsidP="00921A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999" r:id="rId7"/>
        </w:object>
      </w:r>
    </w:p>
    <w:p w:rsidR="00921A23" w:rsidRDefault="00921A23" w:rsidP="00921A23">
      <w:pPr>
        <w:pStyle w:val="bpuState"/>
      </w:pPr>
      <w:r>
        <w:t>STATE OF NEW JERSEY</w:t>
      </w:r>
    </w:p>
    <w:p w:rsidR="00921A23" w:rsidRDefault="00921A23" w:rsidP="00921A23">
      <w:pPr>
        <w:pStyle w:val="bpuLegislature"/>
      </w:pPr>
      <w:r>
        <w:t>219th LEGISLATURE</w:t>
      </w:r>
    </w:p>
    <w:p w:rsidR="00921A23" w:rsidRDefault="00921A23" w:rsidP="00921A23">
      <w:pPr>
        <w:pStyle w:val="bpuWpGraphic"/>
      </w:pPr>
      <w:r>
        <w:object w:dxaOrig="8985" w:dyaOrig="255">
          <v:shape id="_x0000_i1026" type="#_x0000_t75" style="width:6in;height:12pt" o:ole="">
            <v:imagedata r:id="rId6" o:title=""/>
          </v:shape>
          <o:OLEObject Type="Embed" ProgID="WPWin6.1" ShapeID="_x0000_i1026" DrawAspect="Content" ObjectID="_1642917000" r:id="rId8"/>
        </w:object>
      </w:r>
      <w:r>
        <w:t xml:space="preserve">  </w:t>
      </w:r>
    </w:p>
    <w:p w:rsidR="00921A23" w:rsidRDefault="00921A23" w:rsidP="00921A23">
      <w:pPr>
        <w:pStyle w:val="bpuIntro"/>
      </w:pPr>
      <w:r>
        <w:t>INTRODUCED FEBRUARY 10, 2020</w:t>
      </w:r>
    </w:p>
    <w:p w:rsidR="00921A23" w:rsidRDefault="00921A23" w:rsidP="00921A23">
      <w:pPr>
        <w:pStyle w:val="bpuIntro"/>
      </w:pPr>
    </w:p>
    <w:p w:rsidR="00921A23" w:rsidRDefault="00921A23" w:rsidP="00921A23">
      <w:pPr>
        <w:pStyle w:val="bpuIntro"/>
        <w:sectPr w:rsidR="00921A23" w:rsidSect="00921A23">
          <w:headerReference w:type="even" r:id="rId9"/>
          <w:headerReference w:type="default" r:id="rId10"/>
          <w:pgSz w:w="12240" w:h="20160" w:code="5"/>
          <w:pgMar w:top="2160" w:right="1440" w:bottom="1440" w:left="1440" w:header="72" w:footer="720" w:gutter="0"/>
          <w:pgNumType w:start="1"/>
          <w:cols w:space="720"/>
          <w:docGrid w:linePitch="360"/>
        </w:sectPr>
      </w:pPr>
    </w:p>
    <w:p w:rsidR="00921A23" w:rsidRDefault="00921A23" w:rsidP="00921A23">
      <w:pPr>
        <w:pStyle w:val="bpuIntro"/>
      </w:pPr>
    </w:p>
    <w:p w:rsidR="00921A23" w:rsidRDefault="00921A23" w:rsidP="00921A23">
      <w:pPr>
        <w:pStyle w:val="bpuSponsor"/>
      </w:pPr>
      <w:r>
        <w:t>Sponsored by:</w:t>
      </w:r>
    </w:p>
    <w:p w:rsidR="00921A23" w:rsidRDefault="00921A23" w:rsidP="00921A23">
      <w:pPr>
        <w:pStyle w:val="bpuSponsor"/>
      </w:pPr>
      <w:r>
        <w:t>Senator  SHIRLEY K. TURNER</w:t>
      </w:r>
    </w:p>
    <w:p w:rsidR="00921A23" w:rsidRDefault="00921A23" w:rsidP="00921A23">
      <w:pPr>
        <w:pStyle w:val="bpuSponsor"/>
      </w:pPr>
      <w:r>
        <w:t>District 15 (Hunterdon and Mercer)</w:t>
      </w:r>
    </w:p>
    <w:p w:rsidR="00921A23" w:rsidRDefault="00921A23" w:rsidP="00921A23">
      <w:pPr>
        <w:pStyle w:val="bpuSponsor"/>
      </w:pPr>
    </w:p>
    <w:p w:rsidR="00921A23" w:rsidRDefault="00921A23" w:rsidP="00921A23">
      <w:pPr>
        <w:pStyle w:val="bpuSponsor"/>
      </w:pPr>
    </w:p>
    <w:p w:rsidR="00921A23" w:rsidRDefault="00921A23" w:rsidP="00921A23">
      <w:pPr>
        <w:pStyle w:val="bpuSponsor"/>
      </w:pPr>
    </w:p>
    <w:p w:rsidR="00921A23" w:rsidRDefault="00921A23" w:rsidP="00921A23">
      <w:pPr>
        <w:pStyle w:val="bpuSponsor"/>
      </w:pPr>
    </w:p>
    <w:p w:rsidR="00921A23" w:rsidRDefault="00921A23" w:rsidP="00921A23">
      <w:pPr>
        <w:pStyle w:val="bpuSponsor"/>
      </w:pPr>
      <w:r>
        <w:t>SYNOPSIS</w:t>
      </w:r>
    </w:p>
    <w:p w:rsidR="00921A23" w:rsidRDefault="00921A23" w:rsidP="00921A23">
      <w:pPr>
        <w:pStyle w:val="bpuNormText"/>
      </w:pPr>
      <w:r>
        <w:tab/>
        <w:t xml:space="preserve">Eliminates property tax exempt status of certain school faculty housing. </w:t>
      </w:r>
    </w:p>
    <w:p w:rsidR="00921A23" w:rsidRDefault="00921A23" w:rsidP="00921A23">
      <w:pPr>
        <w:pStyle w:val="bpuNormText"/>
      </w:pPr>
    </w:p>
    <w:p w:rsidR="00921A23" w:rsidRDefault="00921A23" w:rsidP="00921A23">
      <w:pPr>
        <w:pStyle w:val="bpuSponsor"/>
      </w:pPr>
      <w:r>
        <w:t xml:space="preserve">CURRENT VERSION OF TEXT </w:t>
      </w:r>
    </w:p>
    <w:p w:rsidR="00921A23" w:rsidRDefault="00921A23" w:rsidP="00921A23">
      <w:pPr>
        <w:pStyle w:val="bpuNormText"/>
      </w:pPr>
      <w:r>
        <w:tab/>
        <w:t>As introduced.</w:t>
      </w:r>
    </w:p>
    <w:p w:rsidR="00921A23" w:rsidRDefault="00921A23" w:rsidP="00921A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1A23" w:rsidRDefault="00921A23" w:rsidP="008916EC">
      <w:pPr>
        <w:pStyle w:val="FronterPage"/>
        <w:tabs>
          <w:tab w:val="clear" w:pos="720"/>
          <w:tab w:val="clear" w:pos="1440"/>
          <w:tab w:val="clear" w:pos="2160"/>
          <w:tab w:val="clear" w:pos="2880"/>
          <w:tab w:val="clear" w:pos="3600"/>
          <w:tab w:val="clear" w:pos="4320"/>
          <w:tab w:val="clear" w:pos="5040"/>
        </w:tabs>
        <w:sectPr w:rsidR="00921A23" w:rsidSect="00921A23">
          <w:type w:val="continuous"/>
          <w:pgSz w:w="12240" w:h="20160" w:code="5"/>
          <w:pgMar w:top="1440" w:right="2275" w:bottom="1440" w:left="2275" w:header="72" w:footer="720" w:gutter="0"/>
          <w:pgNumType w:start="1"/>
          <w:cols w:space="720"/>
          <w:docGrid w:linePitch="360"/>
        </w:sectPr>
      </w:pPr>
    </w:p>
    <w:p w:rsidR="001D18F9" w:rsidRPr="00677316" w:rsidRDefault="001D18F9" w:rsidP="001D18F9">
      <w:pPr>
        <w:pStyle w:val="HangingAnAct"/>
        <w:rPr>
          <w:rStyle w:val="HangingAnActChar"/>
        </w:rPr>
      </w:pPr>
      <w:r w:rsidRPr="001D18F9">
        <w:rPr>
          <w:rStyle w:val="BillHead"/>
        </w:rPr>
        <w:lastRenderedPageBreak/>
        <w:t>An Act</w:t>
      </w:r>
      <w:r w:rsidRPr="006B7FA7">
        <w:rPr>
          <w:rStyle w:val="HangingAnActChar"/>
        </w:rPr>
        <w:t xml:space="preserve"> </w:t>
      </w:r>
      <w:r>
        <w:rPr>
          <w:rStyle w:val="HangingAnActChar"/>
        </w:rPr>
        <w:t>concerning the taxation of certain real property and amending R.S.54:4-3.6.</w:t>
      </w:r>
    </w:p>
    <w:p w:rsidR="001D18F9" w:rsidRPr="00D71D68" w:rsidRDefault="001D18F9" w:rsidP="001D18F9"/>
    <w:p w:rsidR="001D18F9" w:rsidRPr="00AA7880" w:rsidRDefault="001D18F9" w:rsidP="001D18F9">
      <w:r>
        <w:tab/>
      </w:r>
      <w:r>
        <w:rPr>
          <w:rStyle w:val="BillHeading2"/>
        </w:rPr>
        <w:t xml:space="preserve">Be It Enacted </w:t>
      </w:r>
      <w:r>
        <w:rPr>
          <w:rStyle w:val="BillLanguage"/>
        </w:rPr>
        <w:t>by the Senate and General Assembly of the State of New Jersey:</w:t>
      </w:r>
    </w:p>
    <w:p w:rsidR="001D18F9" w:rsidRDefault="001D18F9" w:rsidP="001D18F9"/>
    <w:p w:rsidR="001D18F9" w:rsidRDefault="001D18F9" w:rsidP="001D18F9">
      <w:r>
        <w:tab/>
        <w:t>1.</w:t>
      </w:r>
      <w:r>
        <w:tab/>
        <w:t>R.S.54:4-3.6 is amended to read as follows:</w:t>
      </w:r>
    </w:p>
    <w:p w:rsidR="001D18F9" w:rsidRDefault="001D18F9" w:rsidP="001D18F9">
      <w:r>
        <w:tab/>
        <w:t>54:4-3.6.</w:t>
      </w:r>
      <w:r>
        <w:tab/>
        <w:t xml:space="preserve">The following property shall be exempt from taxation under this chapter: all buildings actually used for colleges, schools, academies or seminaries, </w:t>
      </w:r>
      <w:r w:rsidRPr="00E32659">
        <w:rPr>
          <w:u w:val="single"/>
        </w:rPr>
        <w:t xml:space="preserve">including </w:t>
      </w:r>
      <w:r>
        <w:rPr>
          <w:u w:val="single"/>
        </w:rPr>
        <w:t xml:space="preserve">student </w:t>
      </w:r>
      <w:r w:rsidRPr="00E32659">
        <w:rPr>
          <w:u w:val="single"/>
        </w:rPr>
        <w:t>dormitories</w:t>
      </w:r>
      <w:r>
        <w:rPr>
          <w:u w:val="single"/>
        </w:rPr>
        <w:t>, a maintenance supervisor residence, and a presidential residence, but not housing for faculty or other employees</w:t>
      </w:r>
      <w:r>
        <w:t>,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1D18F9" w:rsidRDefault="001D18F9" w:rsidP="001D18F9">
      <w:r>
        <w:tab/>
        <w:t>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1D18F9" w:rsidRDefault="001D18F9" w:rsidP="001D18F9">
      <w:r>
        <w:t>(cf:  P.L.2011, c.171, s.4)</w:t>
      </w:r>
    </w:p>
    <w:p w:rsidR="001D18F9" w:rsidRDefault="001D18F9" w:rsidP="001D18F9"/>
    <w:p w:rsidR="001D18F9" w:rsidRDefault="001D18F9" w:rsidP="001D18F9">
      <w:r>
        <w:tab/>
        <w:t>2.</w:t>
      </w:r>
      <w:r>
        <w:tab/>
        <w:t>This act shall take effect on January 1 next following the date of enactment.</w:t>
      </w:r>
    </w:p>
    <w:p w:rsidR="001D18F9" w:rsidRPr="00AA7880" w:rsidRDefault="001D18F9" w:rsidP="001D18F9"/>
    <w:p w:rsidR="001D18F9" w:rsidRPr="00CE7BD8" w:rsidRDefault="001D18F9" w:rsidP="001D18F9"/>
    <w:p w:rsidR="001D18F9" w:rsidRPr="00AA7880" w:rsidRDefault="001D18F9" w:rsidP="001D18F9">
      <w:pPr>
        <w:jc w:val="center"/>
      </w:pPr>
      <w:r w:rsidRPr="00D71D68">
        <w:t>STATEMENT</w:t>
      </w:r>
    </w:p>
    <w:p w:rsidR="001D18F9" w:rsidRDefault="001D18F9" w:rsidP="001D18F9"/>
    <w:p w:rsidR="001D18F9" w:rsidRDefault="001D18F9" w:rsidP="001D18F9">
      <w:r>
        <w:tab/>
        <w:t>Under R.S.54:4-3.6, all buildings actually used for colleges, schools, academies, and seminaries, are exempt from property taxation.  This exemption extends to faculty housing provided at these educational institutions.  These educational institutions that provide faculty housing to faculty members who may have children attending local public schools currently contribute nothing toward the education of those children, thereby burdening other property taxpayers with the cost of educating these children in the local public schools.  Property tax exempt faculty housing also does not support the costs of providing municipal and county services.</w:t>
      </w:r>
    </w:p>
    <w:p w:rsidR="001D18F9" w:rsidRDefault="001D18F9" w:rsidP="001D18F9">
      <w:r>
        <w:tab/>
        <w:t xml:space="preserve">This bill would limit property tax exempt housing at these educational institutions to only student dormitories, a maintenance supervisor’s residence, and a presidential residence, and not to housing for faculty or other employees of the educational institution, thereby requiring educational institutions to pay property taxes on the assessed value of their faculty housing for the support of all governmental entities funded through the local property tax levy. </w:t>
      </w:r>
    </w:p>
    <w:sectPr w:rsidR="001D18F9" w:rsidSect="00921A2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ABA" w:rsidRDefault="00271ABA">
      <w:r>
        <w:separator/>
      </w:r>
    </w:p>
  </w:endnote>
  <w:endnote w:type="continuationSeparator" w:id="0">
    <w:p w:rsidR="00271ABA" w:rsidRDefault="00271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698" w:rsidRPr="00921C91" w:rsidRDefault="00ED36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3698" w:rsidRPr="00921C91" w:rsidRDefault="00ED3698">
    <w:pPr>
      <w:pStyle w:val="Footer"/>
      <w:rPr>
        <w:szCs w:val="18"/>
      </w:rPr>
    </w:pPr>
  </w:p>
  <w:p w:rsidR="00ED3698" w:rsidRPr="00921C91" w:rsidRDefault="00ED36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3698" w:rsidRDefault="00ED369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ABA" w:rsidRDefault="00271ABA">
      <w:r>
        <w:separator/>
      </w:r>
    </w:p>
  </w:footnote>
  <w:footnote w:type="continuationSeparator" w:id="0">
    <w:p w:rsidR="00271ABA" w:rsidRDefault="00271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07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1A23" w:rsidRDefault="00921A23" w:rsidP="00921A23">
    <w:pPr>
      <w:pStyle w:val="bpuHeadSpon"/>
    </w:pPr>
    <w:r w:rsidRPr="00921A23">
      <w:rPr>
        <w:rStyle w:val="bpuHeadSponChar"/>
      </w:rPr>
      <w:t>S1326</w:t>
    </w:r>
    <w:r>
      <w:t xml:space="preserve"> TURNER</w:t>
    </w:r>
  </w:p>
  <w:p w:rsidR="00921A23" w:rsidRDefault="00921A23" w:rsidP="00921A23">
    <w:pPr>
      <w:pStyle w:val="bpuHeadSpon"/>
    </w:pPr>
    <w:r>
      <w:fldChar w:fldCharType="begin"/>
    </w:r>
    <w:r>
      <w:instrText xml:space="preserve"> PAGE  \* MERGEFORMAT </w:instrText>
    </w:r>
    <w:r>
      <w:fldChar w:fldCharType="separate"/>
    </w:r>
    <w:r w:rsidR="00160701">
      <w:rPr>
        <w:noProof/>
      </w:rPr>
      <w:t>4</w:t>
    </w:r>
    <w:r>
      <w:fldChar w:fldCharType="end"/>
    </w:r>
  </w:p>
  <w:p w:rsidR="00921A23" w:rsidRDefault="00921A23" w:rsidP="00921A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1A23" w:rsidRDefault="00921A23" w:rsidP="00921A23">
    <w:pPr>
      <w:pStyle w:val="bpuHeadSpon"/>
    </w:pPr>
    <w:r w:rsidRPr="00921A23">
      <w:rPr>
        <w:rStyle w:val="bpuHeadSponChar"/>
      </w:rPr>
      <w:t>S1326</w:t>
    </w:r>
    <w:r>
      <w:t xml:space="preserve"> TURNER</w:t>
    </w:r>
  </w:p>
  <w:p w:rsidR="00921A23" w:rsidRDefault="00921A23" w:rsidP="00921A23">
    <w:pPr>
      <w:pStyle w:val="bpuHeadSpon"/>
    </w:pPr>
    <w:r>
      <w:fldChar w:fldCharType="begin"/>
    </w:r>
    <w:r>
      <w:instrText xml:space="preserve"> PAGE  \* MERGEFORMAT </w:instrText>
    </w:r>
    <w:r>
      <w:fldChar w:fldCharType="separate"/>
    </w:r>
    <w:r w:rsidR="00160701">
      <w:rPr>
        <w:noProof/>
      </w:rPr>
      <w:t>2</w:t>
    </w:r>
    <w:r>
      <w:fldChar w:fldCharType="end"/>
    </w:r>
  </w:p>
  <w:p w:rsidR="00921A23" w:rsidRDefault="00921A23" w:rsidP="00921A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A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F35"/>
    <w:rsid w:val="000D6255"/>
    <w:rsid w:val="000D6262"/>
    <w:rsid w:val="000D7B4A"/>
    <w:rsid w:val="000E4006"/>
    <w:rsid w:val="000F3DA2"/>
    <w:rsid w:val="000F5FDE"/>
    <w:rsid w:val="000F7466"/>
    <w:rsid w:val="0013000E"/>
    <w:rsid w:val="00133F81"/>
    <w:rsid w:val="00135943"/>
    <w:rsid w:val="0016070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8F9"/>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ABA"/>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06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EDF"/>
    <w:rsid w:val="006D791B"/>
    <w:rsid w:val="006E2895"/>
    <w:rsid w:val="006F180D"/>
    <w:rsid w:val="006F4334"/>
    <w:rsid w:val="006F47AF"/>
    <w:rsid w:val="006F6B8A"/>
    <w:rsid w:val="00706EB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A23"/>
    <w:rsid w:val="009318C7"/>
    <w:rsid w:val="00931C09"/>
    <w:rsid w:val="009348C2"/>
    <w:rsid w:val="009353E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64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F1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F6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350"/>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E98"/>
    <w:rsid w:val="00EC5281"/>
    <w:rsid w:val="00EC791D"/>
    <w:rsid w:val="00EC7CA6"/>
    <w:rsid w:val="00ED3698"/>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B9122F-CA2C-440B-8C38-1D61FC8FC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53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53E4"/>
    <w:rPr>
      <w:rFonts w:ascii="Segoe UI" w:hAnsi="Segoe UI" w:cs="Segoe UI"/>
      <w:spacing w:val="4"/>
      <w:sz w:val="18"/>
      <w:szCs w:val="18"/>
    </w:rPr>
  </w:style>
  <w:style w:type="character" w:styleId="LineNumber">
    <w:name w:val="line number"/>
    <w:basedOn w:val="DefaultParagraphFont"/>
    <w:semiHidden/>
    <w:unhideWhenUsed/>
    <w:rsid w:val="00921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1300</Words>
  <Characters>7220</Characters>
  <Application>Microsoft Office Word</Application>
  <DocSecurity>0</DocSecurity>
  <Lines>160</Lines>
  <Paragraphs>21</Paragraphs>
  <ScaleCrop>false</ScaleCrop>
  <HeadingPairs>
    <vt:vector size="2" baseType="variant">
      <vt:variant>
        <vt:lpstr>Title</vt:lpstr>
      </vt:variant>
      <vt:variant>
        <vt:i4>1</vt:i4>
      </vt:variant>
    </vt:vector>
  </HeadingPairs>
  <TitlesOfParts>
    <vt:vector size="1" baseType="lpstr">
      <vt:lpstr>S1326</vt:lpstr>
    </vt:vector>
  </TitlesOfParts>
  <Manager>R225</Manager>
  <Company>NJ Office of Legislative Services</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S1326</dc:title>
  <dc:subject/>
  <dc:creator>Senator  TURNER</dc:creator>
  <cp:keywords>S1326|4|LG |115|0|115|F|0|</cp:keywords>
  <dc:description>INTRODUCED FEBRUARY 10, 2020</dc:description>
  <cp:lastModifiedBy>Siracusa, Nicole</cp:lastModifiedBy>
  <cp:revision>2</cp:revision>
  <cp:lastPrinted>2020-01-16T20:02:00Z</cp:lastPrinted>
  <dcterms:created xsi:type="dcterms:W3CDTF">2020-02-11T14:02:00Z</dcterms:created>
  <dcterms:modified xsi:type="dcterms:W3CDTF">2020-02-11T14:02:00Z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