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85" w:rsidRDefault="00EB0685" w:rsidP="00EB0685">
      <w:pPr>
        <w:pStyle w:val="bpuBill"/>
      </w:pPr>
      <w:bookmarkStart w:id="0" w:name="bpuFrontPg"/>
      <w:bookmarkStart w:id="1" w:name="_GoBack"/>
      <w:bookmarkEnd w:id="0"/>
      <w:bookmarkEnd w:id="1"/>
      <w:r>
        <w:t xml:space="preserve">SENATE, No. 1336 </w:t>
      </w:r>
    </w:p>
    <w:p w:rsidR="00EB0685" w:rsidRPr="009D38FF" w:rsidRDefault="00EB0685" w:rsidP="00EB06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498" r:id="rId7"/>
        </w:object>
      </w:r>
    </w:p>
    <w:p w:rsidR="00EB0685" w:rsidRDefault="00EB0685" w:rsidP="00EB0685">
      <w:pPr>
        <w:pStyle w:val="bpuState"/>
      </w:pPr>
      <w:r>
        <w:t>STATE OF NEW JERSEY</w:t>
      </w:r>
    </w:p>
    <w:p w:rsidR="00EB0685" w:rsidRDefault="00EB0685" w:rsidP="00EB0685">
      <w:pPr>
        <w:pStyle w:val="bpuLegislature"/>
      </w:pPr>
      <w:r>
        <w:t>219th LEGISLATURE</w:t>
      </w:r>
    </w:p>
    <w:p w:rsidR="00EB0685" w:rsidRDefault="00EB0685" w:rsidP="00EB0685">
      <w:pPr>
        <w:pStyle w:val="bpuWpGraphic"/>
      </w:pPr>
      <w:r>
        <w:object w:dxaOrig="8985" w:dyaOrig="255">
          <v:shape id="_x0000_i1026" type="#_x0000_t75" style="width:6in;height:12pt" o:ole="">
            <v:imagedata r:id="rId6" o:title=""/>
          </v:shape>
          <o:OLEObject Type="Embed" ProgID="WPWin6.1" ShapeID="_x0000_i1026" DrawAspect="Content" ObjectID="_1642917499" r:id="rId8"/>
        </w:object>
      </w:r>
      <w:r>
        <w:t xml:space="preserve">  </w:t>
      </w:r>
    </w:p>
    <w:p w:rsidR="00EB0685" w:rsidRDefault="00EB0685" w:rsidP="00EB0685">
      <w:pPr>
        <w:pStyle w:val="bpuIntro"/>
      </w:pPr>
      <w:r>
        <w:t>INTRODUCED FEBRUARY 10, 2020</w:t>
      </w:r>
    </w:p>
    <w:p w:rsidR="00EB0685" w:rsidRDefault="00EB0685" w:rsidP="00EB0685">
      <w:pPr>
        <w:pStyle w:val="bpuIntro"/>
      </w:pPr>
    </w:p>
    <w:p w:rsidR="00EB0685" w:rsidRDefault="00EB0685" w:rsidP="00EB0685">
      <w:pPr>
        <w:pStyle w:val="bpuIntro"/>
        <w:sectPr w:rsidR="00EB0685" w:rsidSect="00EB0685">
          <w:headerReference w:type="even" r:id="rId9"/>
          <w:headerReference w:type="default" r:id="rId10"/>
          <w:pgSz w:w="12240" w:h="20160" w:code="5"/>
          <w:pgMar w:top="2160" w:right="1440" w:bottom="1440" w:left="1440" w:header="72" w:footer="720" w:gutter="0"/>
          <w:pgNumType w:start="1"/>
          <w:cols w:space="720"/>
          <w:docGrid w:linePitch="360"/>
        </w:sectPr>
      </w:pPr>
    </w:p>
    <w:p w:rsidR="00EB0685" w:rsidRDefault="00EB0685" w:rsidP="00EB0685">
      <w:pPr>
        <w:pStyle w:val="bpuIntro"/>
      </w:pPr>
    </w:p>
    <w:p w:rsidR="00EB0685" w:rsidRDefault="00EB0685" w:rsidP="00EB0685">
      <w:pPr>
        <w:pStyle w:val="bpuSponsor"/>
      </w:pPr>
      <w:r>
        <w:t>Sponsored by:</w:t>
      </w:r>
    </w:p>
    <w:p w:rsidR="00EB0685" w:rsidRDefault="00EB0685" w:rsidP="00EB0685">
      <w:pPr>
        <w:pStyle w:val="bpuSponsor"/>
      </w:pPr>
      <w:r>
        <w:t>Senator  SHIRLEY K. TURNER</w:t>
      </w:r>
    </w:p>
    <w:p w:rsidR="00EB0685" w:rsidRDefault="00EB0685" w:rsidP="00EB0685">
      <w:pPr>
        <w:pStyle w:val="bpuSponsor"/>
      </w:pPr>
      <w:r>
        <w:t>District 15 (Hunterdon and Mercer)</w:t>
      </w:r>
    </w:p>
    <w:p w:rsidR="00EB0685" w:rsidRDefault="00EB0685" w:rsidP="00EB0685">
      <w:pPr>
        <w:pStyle w:val="bpuSponsor"/>
      </w:pPr>
    </w:p>
    <w:p w:rsidR="00EB0685" w:rsidRDefault="00EB0685" w:rsidP="00EB0685">
      <w:pPr>
        <w:pStyle w:val="bpuSponsor"/>
      </w:pPr>
    </w:p>
    <w:p w:rsidR="00EB0685" w:rsidRDefault="00EB0685" w:rsidP="00EB0685">
      <w:pPr>
        <w:pStyle w:val="bpuSponsor"/>
      </w:pPr>
    </w:p>
    <w:p w:rsidR="00EB0685" w:rsidRDefault="00EB0685" w:rsidP="00EB0685">
      <w:pPr>
        <w:pStyle w:val="bpuSponsor"/>
      </w:pPr>
    </w:p>
    <w:p w:rsidR="00EB0685" w:rsidRDefault="00EB0685" w:rsidP="00EB0685">
      <w:pPr>
        <w:pStyle w:val="bpuSponsor"/>
      </w:pPr>
      <w:r>
        <w:t>SYNOPSIS</w:t>
      </w:r>
    </w:p>
    <w:p w:rsidR="00EB0685" w:rsidRDefault="00EB0685" w:rsidP="00EB0685">
      <w:pPr>
        <w:pStyle w:val="bpuNormText"/>
      </w:pPr>
      <w:r>
        <w:tab/>
        <w:t xml:space="preserve">Establishes “gun-free” and “weapon free” zones around certain school and public properties. </w:t>
      </w:r>
    </w:p>
    <w:p w:rsidR="00EB0685" w:rsidRDefault="00EB0685" w:rsidP="00EB0685">
      <w:pPr>
        <w:pStyle w:val="bpuNormText"/>
      </w:pPr>
    </w:p>
    <w:p w:rsidR="00EB0685" w:rsidRDefault="00EB0685" w:rsidP="00EB0685">
      <w:pPr>
        <w:pStyle w:val="bpuSponsor"/>
      </w:pPr>
      <w:r>
        <w:t xml:space="preserve">CURRENT VERSION OF TEXT </w:t>
      </w:r>
    </w:p>
    <w:p w:rsidR="00EB0685" w:rsidRDefault="00EB0685" w:rsidP="00EB0685">
      <w:pPr>
        <w:pStyle w:val="bpuNormText"/>
      </w:pPr>
      <w:r>
        <w:tab/>
        <w:t>As introduced.</w:t>
      </w:r>
    </w:p>
    <w:p w:rsidR="00EB0685" w:rsidRDefault="00EB0685" w:rsidP="00EB06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685" w:rsidRDefault="00EB0685" w:rsidP="008916EC">
      <w:pPr>
        <w:pStyle w:val="FronterPage"/>
        <w:tabs>
          <w:tab w:val="clear" w:pos="720"/>
          <w:tab w:val="clear" w:pos="1440"/>
          <w:tab w:val="clear" w:pos="2160"/>
          <w:tab w:val="clear" w:pos="2880"/>
          <w:tab w:val="clear" w:pos="3600"/>
          <w:tab w:val="clear" w:pos="4320"/>
          <w:tab w:val="clear" w:pos="5040"/>
        </w:tabs>
        <w:sectPr w:rsidR="00EB0685" w:rsidSect="00EB0685">
          <w:type w:val="continuous"/>
          <w:pgSz w:w="12240" w:h="20160" w:code="5"/>
          <w:pgMar w:top="1440" w:right="2275" w:bottom="1440" w:left="2275" w:header="72" w:footer="720" w:gutter="0"/>
          <w:pgNumType w:start="1"/>
          <w:cols w:space="720"/>
          <w:docGrid w:linePitch="360"/>
        </w:sectPr>
      </w:pPr>
    </w:p>
    <w:p w:rsidR="00820C60" w:rsidRPr="00677316" w:rsidRDefault="00820C60" w:rsidP="00820C60">
      <w:pPr>
        <w:pStyle w:val="HangingAnAct"/>
        <w:rPr>
          <w:rStyle w:val="HangingAnActChar"/>
        </w:rPr>
      </w:pPr>
      <w:r w:rsidRPr="00820C60">
        <w:rPr>
          <w:rStyle w:val="BillHead"/>
        </w:rPr>
        <w:lastRenderedPageBreak/>
        <w:t>An Act</w:t>
      </w:r>
      <w:r w:rsidRPr="006B7FA7">
        <w:rPr>
          <w:rStyle w:val="HangingAnActChar"/>
        </w:rPr>
        <w:t xml:space="preserve"> </w:t>
      </w:r>
      <w:r>
        <w:rPr>
          <w:rStyle w:val="HangingAnActChar"/>
        </w:rPr>
        <w:t>concerning the possession of a firearm or weapon in certain cases and amending N.J.S.2C:39-5 and N.J.S.2C:39-6.</w:t>
      </w:r>
    </w:p>
    <w:p w:rsidR="00820C60" w:rsidRPr="00D71D68" w:rsidRDefault="00820C60" w:rsidP="00820C60"/>
    <w:p w:rsidR="00820C60" w:rsidRPr="00AA7880" w:rsidRDefault="00820C60" w:rsidP="00820C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0C60" w:rsidRPr="00D71D68" w:rsidRDefault="00820C60" w:rsidP="00820C60"/>
    <w:p w:rsidR="00820C60" w:rsidRDefault="00820C60" w:rsidP="00820C60">
      <w:r>
        <w:tab/>
      </w:r>
      <w:r w:rsidR="007F3A17">
        <w:t xml:space="preserve"> </w:t>
      </w:r>
      <w:r>
        <w:t>1.</w:t>
      </w:r>
      <w:r>
        <w:tab/>
        <w:t>N.J.S.2C:39-5 is amended to read as follows:</w:t>
      </w:r>
    </w:p>
    <w:p w:rsidR="00820C60" w:rsidRDefault="00820C60" w:rsidP="00820C60">
      <w:r>
        <w:tab/>
      </w:r>
      <w:r w:rsidR="007F3A17">
        <w:t xml:space="preserve"> </w:t>
      </w:r>
      <w:r>
        <w:t>2C:39-5.  Unlawful possession of weapons. a. Machine guns. Any person who knowingly has in his possession a machine gun or any instrument or device adaptable for use as a machine gun, without being licensed to do so as provided in N.J.S.2C:58-5, is guilty of a crime of the second degree.</w:t>
      </w:r>
    </w:p>
    <w:p w:rsidR="00820C60" w:rsidRDefault="00820C60" w:rsidP="00820C60">
      <w:r>
        <w:tab/>
      </w:r>
      <w:r w:rsidR="007F3A17">
        <w:t xml:space="preserve"> </w:t>
      </w:r>
      <w:r>
        <w:t>b.</w:t>
      </w:r>
      <w:r>
        <w:tab/>
        <w:t>Handguns.  (1)</w:t>
      </w:r>
      <w:r w:rsidR="007F3A17">
        <w:t xml:space="preserve"> </w:t>
      </w:r>
      <w:r>
        <w:t xml:space="preserve"> Any person who knowingly has in his possession any handgun, including any antique handgun, without first having obtained a permit to carry the same as provided in N.J.S.2C:58-4, is guilty of a crime of the second degree. (2) If the handgun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it is a crime of the third degree.</w:t>
      </w:r>
    </w:p>
    <w:p w:rsidR="00820C60" w:rsidRDefault="00820C60" w:rsidP="00820C60">
      <w:r>
        <w:tab/>
      </w:r>
      <w:r w:rsidR="007F3A17">
        <w:t xml:space="preserve"> </w:t>
      </w:r>
      <w:r>
        <w:t>c.</w:t>
      </w:r>
      <w:r>
        <w:tab/>
        <w:t>Rifles and shotguns.  (1) Any person who knowingly has in his possession any rifle or shotgun without having first obtained a firearms purchaser identification card in accordance with the provisions of N.J.S.2C:58-3, is guilty of a crime of the third degree.</w:t>
      </w:r>
    </w:p>
    <w:p w:rsidR="00820C60" w:rsidRDefault="00820C60" w:rsidP="00820C60">
      <w:r>
        <w:tab/>
        <w:t>(2)</w:t>
      </w:r>
      <w:r>
        <w:tab/>
        <w:t>Unless otherwise permitted by law, any person who knowingly has in his possession any loaded rifle or shotgun is guilty of a crime of the third degree.</w:t>
      </w:r>
    </w:p>
    <w:p w:rsidR="00820C60" w:rsidRDefault="00820C60" w:rsidP="00820C60">
      <w:r>
        <w:tab/>
      </w:r>
      <w:r w:rsidR="007F3A17">
        <w:t xml:space="preserve"> </w:t>
      </w:r>
      <w:r>
        <w:t>d.</w:t>
      </w:r>
      <w:r>
        <w:tab/>
        <w:t>Other weapons.  Any person who knowingly has in his possession any other weapon under circumstances not manifestly appropriate for such lawful uses as it may have is guilty of a crime of the fourth degree.</w:t>
      </w:r>
    </w:p>
    <w:p w:rsidR="00820C60" w:rsidRDefault="00820C60" w:rsidP="00820C60">
      <w:r>
        <w:tab/>
      </w:r>
      <w:r w:rsidR="007F3A17">
        <w:t xml:space="preserve"> </w:t>
      </w:r>
      <w:r>
        <w:t>e.</w:t>
      </w:r>
      <w:r>
        <w:tab/>
        <w:t>Firearms or other weapons in educational institutions.</w:t>
      </w:r>
    </w:p>
    <w:p w:rsidR="00820C60" w:rsidRDefault="00820C60" w:rsidP="00820C60">
      <w:r>
        <w:tab/>
        <w:t>(1)</w:t>
      </w:r>
      <w:r>
        <w:tab/>
      </w:r>
      <w:r w:rsidRPr="00375484">
        <w:rPr>
          <w:u w:val="single"/>
        </w:rPr>
        <w:t>(a)</w:t>
      </w:r>
      <w:r>
        <w:t xml:space="preserve">  Any person who knowingly has in his possession any firearm in or upon any part of the buildings or grounds of any school, college, university or other educational institution, without the written authorization of the governing officer of the institution, is guilty of a crime of the third degree, irrespective of whether he possesses a valid permit to carry the firearm or a valid firearms purchaser identification card.</w:t>
      </w:r>
    </w:p>
    <w:p w:rsidR="00820C60" w:rsidRDefault="00820C60" w:rsidP="00820C60">
      <w:pPr>
        <w:rPr>
          <w:u w:val="single"/>
        </w:rPr>
      </w:pPr>
      <w:r>
        <w:tab/>
      </w:r>
      <w:r>
        <w:rPr>
          <w:u w:val="single"/>
        </w:rPr>
        <w:t>(b)</w:t>
      </w:r>
      <w:r>
        <w:rPr>
          <w:u w:val="single"/>
        </w:rPr>
        <w:tab/>
        <w:t>Any person who knowingly has in his possession any firearm while within 1,000 feet from the outermost boundaries of buildings or grounds owned or leased by any school, college, university or other education institution and used for school purposes, or while on any school bus, and possesses that firearm in violation of any law of this State is guilty of a crime of the third degree.</w:t>
      </w:r>
    </w:p>
    <w:p w:rsidR="00820C60" w:rsidRDefault="00820C60" w:rsidP="00820C60">
      <w:pPr>
        <w:widowControl w:val="0"/>
        <w:tabs>
          <w:tab w:val="left" w:pos="-1440"/>
          <w:tab w:val="left" w:pos="-720"/>
          <w:tab w:val="left" w:pos="0"/>
        </w:tabs>
        <w:spacing w:line="287" w:lineRule="auto"/>
        <w:rPr>
          <w:u w:val="single"/>
        </w:rPr>
      </w:pPr>
      <w:r w:rsidRPr="00986ACE">
        <w:tab/>
      </w:r>
      <w:r>
        <w:rPr>
          <w:u w:val="single"/>
        </w:rPr>
        <w:t>It shall not be a defense to a prosecution for a violation of this subparagraph that the actor was unaware that the prohibited possession took place within 1,000 feet of school property.  It shall not be a defense to a prosecution under this subparagraph that no juveniles or students were present on the school property at the time of the offense or that the school was not in session.</w:t>
      </w:r>
    </w:p>
    <w:p w:rsidR="00820C60" w:rsidRDefault="00820C60" w:rsidP="00820C60">
      <w:pPr>
        <w:widowControl w:val="0"/>
        <w:tabs>
          <w:tab w:val="left" w:pos="-1440"/>
          <w:tab w:val="left" w:pos="-720"/>
          <w:tab w:val="left" w:pos="0"/>
        </w:tabs>
        <w:spacing w:line="287" w:lineRule="auto"/>
        <w:rPr>
          <w:u w:val="single"/>
        </w:rPr>
      </w:pPr>
      <w:r>
        <w:tab/>
      </w:r>
      <w:r>
        <w:rPr>
          <w:u w:val="single"/>
        </w:rPr>
        <w:t>In a prosecution under this subparagraph, a map produced or reproduced by any municipal or county engineer for the purpose of depicting the location and boundaries of the buildings or grounds owned by or leased to any school, school board, college, university or other educational institution and used for school purposes, or within 1,000 feet from the outermost boundaries of those buildings or grounds, or a true copy of such a map, shall be admissible upon proper authentication, and shall constitute prima facie evidence of the location and boundaries of those areas, provided that the governing body of the municipality or county has adopted a resolution or ordinance approving the map as the official finding and record of the location and boundaries of those areas.  Any map approved pursuant to this subparagraph may be changed from time to time by the governing body of the municipality or county.  The original of every map approved or revised pursuant to this subparagraph, or a true copy thereof, shall be filed with the clerk of the municipality or county, and shall be maintained as an official record of the municipality or county.  Nothing in this subparagraph shall be construed to preclude the prosecution from introducing or relying upon any other evidence or testimony to establish any element of this offense; nor shall this subparagraph be construed to preclude the use or admissibility of any map or diagram other than one which has been approved by the governing body of a municipality or county, provided that the map or diagram is otherwise admissible pursuant to the Rules of Evidence.</w:t>
      </w:r>
    </w:p>
    <w:p w:rsidR="00820C60" w:rsidRDefault="00820C60" w:rsidP="00820C60">
      <w:r>
        <w:tab/>
        <w:t>(2)</w:t>
      </w:r>
      <w:r>
        <w:tab/>
      </w:r>
      <w:r w:rsidRPr="00375484">
        <w:rPr>
          <w:u w:val="single"/>
        </w:rPr>
        <w:t>(a)</w:t>
      </w:r>
      <w:r>
        <w:t xml:space="preserve">  Any person who knowingly possesses any weapon enumerated in paragraphs (3) and (4) of subsection r. of N.J.S.2C:39-1 or any components which can readily be assembled into a firearm or other weapon enumerated in subsection r. of N.J.S.2C:39-1 or any other weapon under circumstances not manifestly appropriate for such lawful use as it may have, while in or upon any part of the buildings or grounds of any school, college, university or other educational institution without the written authorization of the governing officer of the institution is guilty of a crime of the fourth degree.</w:t>
      </w:r>
    </w:p>
    <w:p w:rsidR="00820C60" w:rsidRDefault="00820C60" w:rsidP="00820C60">
      <w:pPr>
        <w:rPr>
          <w:u w:val="single"/>
        </w:rPr>
      </w:pPr>
      <w:r>
        <w:tab/>
      </w:r>
      <w:r>
        <w:rPr>
          <w:u w:val="single"/>
        </w:rPr>
        <w:t>(b)</w:t>
      </w:r>
      <w:r>
        <w:rPr>
          <w:u w:val="single"/>
        </w:rPr>
        <w:tab/>
      </w:r>
      <w:r w:rsidRPr="00984619">
        <w:rPr>
          <w:u w:val="single"/>
        </w:rPr>
        <w:t>Any person who knowingly possesses any weapon enumerated in paragraphs (3) and (4) of subsection r. of N.J.S.2C:39-1 or any components which can readily be assembled into a firearm or other weapon enumerated in subsection r. of N.J.S.2C:39-1 or any other weapon under circumstances not manifestly appropriate for such lawful use as it may have, while</w:t>
      </w:r>
      <w:r>
        <w:rPr>
          <w:u w:val="single"/>
        </w:rPr>
        <w:t xml:space="preserve"> within 1,000 feet from the outermost boundaries of buildings or grounds owned or leased by any school, college, university or other education institution, or while on any school bus, </w:t>
      </w:r>
      <w:r w:rsidRPr="00984619">
        <w:rPr>
          <w:u w:val="single"/>
        </w:rPr>
        <w:t>is guilty of a crime of the fourth degree.</w:t>
      </w:r>
    </w:p>
    <w:p w:rsidR="00820C60" w:rsidRDefault="00820C60" w:rsidP="00820C60">
      <w:pPr>
        <w:widowControl w:val="0"/>
        <w:tabs>
          <w:tab w:val="left" w:pos="-1440"/>
          <w:tab w:val="left" w:pos="-720"/>
          <w:tab w:val="left" w:pos="0"/>
        </w:tabs>
        <w:spacing w:line="287" w:lineRule="auto"/>
        <w:rPr>
          <w:u w:val="single"/>
        </w:rPr>
      </w:pPr>
      <w:r w:rsidRPr="00796337">
        <w:tab/>
      </w:r>
      <w:r>
        <w:rPr>
          <w:u w:val="single"/>
        </w:rPr>
        <w:t>It shall not be a defense to a prosecution for a violation of this subparagraph that the actor was unaware that the prohibited possession took place within 1,000 feet of school property.  It shall not be a defense to a prosecution under this subparagraph that no juveniles or students were present on the school property at the time of the offense or that the school was not in session.</w:t>
      </w:r>
    </w:p>
    <w:p w:rsidR="00820C60" w:rsidRPr="00375484" w:rsidRDefault="00820C60" w:rsidP="00820C60">
      <w:pPr>
        <w:widowControl w:val="0"/>
        <w:tabs>
          <w:tab w:val="left" w:pos="-1440"/>
          <w:tab w:val="left" w:pos="-720"/>
          <w:tab w:val="left" w:pos="0"/>
        </w:tabs>
        <w:spacing w:line="287" w:lineRule="auto"/>
        <w:rPr>
          <w:u w:val="single"/>
        </w:rPr>
      </w:pPr>
      <w:r>
        <w:tab/>
      </w:r>
      <w:r>
        <w:rPr>
          <w:u w:val="single"/>
        </w:rPr>
        <w:t>In a prosecution under this subparagraph, a map produced or reproduced by any municipal or county engineer for the purpose of depicting the location and boundaries of the buildings or grounds owned by or leased to any school, school board, college, university or other educational institution and used for school purposes, or within 1,000 feet from the outermost boundaries of those buildings or grounds, or a true copy of such a map, shall be admissible upon proper authentication, and shall constitute prima facie evidence of the location and boundaries of those areas, provided that the governing body of the municipality or county has adopted a resolution or ordinance approving the map as the official finding and record of the location and boundaries of those areas.  Any map approved pursuant to this subparagraph may be changed from time to time by the governing body of the municipality or county.  The original of every map approved or revised pursuant to this subparagraph, or a true copy thereof, shall be filed with the clerk of the municipality or county, and shall be maintained as an official record of the municipality or county.  Nothing in this subparagraph shall be construed to preclude the prosecution from introducing or relying upon any other evidence or testimony to establish any element of this offense; nor shall this subparagraph be construed to preclude the use or admissibility of any map or diagram other than one which has been approved by the governing body of a municipality or county, provided that the map or diagram is otherwise admissible pursuant to the Rules of Evidence.</w:t>
      </w:r>
    </w:p>
    <w:p w:rsidR="00820C60" w:rsidRDefault="00820C60" w:rsidP="00820C60">
      <w:r>
        <w:tab/>
        <w:t>(3)</w:t>
      </w:r>
      <w:r>
        <w:tab/>
        <w:t>Any person who knowingly has in his possession any imitation firearm in or upon any part of the buildings or grounds of any school, college, university or other educational institution, without the written authorization of the governing officer of the institution, or while on any school bus is a disorderly person, irrespective of whether he possesses a valid permit to carry a firearm or a valid firearms purchaser identification card.</w:t>
      </w:r>
    </w:p>
    <w:p w:rsidR="00820C60" w:rsidRDefault="00820C60" w:rsidP="00820C60">
      <w:r>
        <w:tab/>
      </w:r>
      <w:r w:rsidR="007F3A17">
        <w:t xml:space="preserve"> </w:t>
      </w:r>
      <w:r>
        <w:t>f.</w:t>
      </w:r>
      <w:r>
        <w:tab/>
        <w:t>Assault firearms.  Any person who knowingly has in his possession an assault firearm is guilty of a crime of the second degree except if the assault firearm is licensed pursuant to N.J.S.2C:58-5; registered pursuant to section 11 of P.L.1990, c.32 (C.2C:58-12); or rendered inoperable pursuant to section 12 of P.L.1990, c.32 (C.2C:58-13).</w:t>
      </w:r>
    </w:p>
    <w:p w:rsidR="00820C60" w:rsidRDefault="00820C60" w:rsidP="00820C60">
      <w:r>
        <w:tab/>
      </w:r>
      <w:r w:rsidR="007F3A17">
        <w:t xml:space="preserve"> </w:t>
      </w:r>
      <w:r>
        <w:t>g.</w:t>
      </w:r>
      <w:r>
        <w:tab/>
        <w:t xml:space="preserve">(1) </w:t>
      </w:r>
      <w:r w:rsidR="007F3A17">
        <w:t xml:space="preserve"> </w:t>
      </w:r>
      <w:r>
        <w:t>The temporary possession of a handgun, rifle or shotgun by a person receiving, possessing, carrying or using the handgun, rifle, or shotgun under the provisions of section 1 of P.L.1992, c.74 (C.2C:58-3.1) shall not be considered unlawful possession under the provisions of subsection b. or c. of this section.</w:t>
      </w:r>
    </w:p>
    <w:p w:rsidR="00820C60" w:rsidRDefault="00820C60" w:rsidP="00820C60">
      <w:r>
        <w:tab/>
        <w:t>(2)</w:t>
      </w:r>
      <w:r>
        <w:tab/>
        <w:t>The temporary possession of a firearm by a person receiving, possessing, carrying or using the firearm under the provisions of section 1 of P.L.1997, c.375 (C.2C:58-3.2) shall not be considered unlawful possession under the provisions of this section.</w:t>
      </w:r>
    </w:p>
    <w:p w:rsidR="00820C60" w:rsidRDefault="00820C60" w:rsidP="00820C60">
      <w:r>
        <w:tab/>
      </w:r>
      <w:r w:rsidR="007F3A17">
        <w:t xml:space="preserve"> </w:t>
      </w:r>
      <w:r>
        <w:t>h.</w:t>
      </w:r>
      <w:r>
        <w:tab/>
        <w:t>A person who is convicted of a crime under subsection a., b., f. or j. of this section shall be ineligible for participation in any program of intensive supervision; provided, however, that this provision shall not apply to a crime under subsection b. involving only a handgun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820C60" w:rsidRDefault="00820C60" w:rsidP="00820C60">
      <w:r>
        <w:tab/>
      </w:r>
      <w:r w:rsidR="007F3A17">
        <w:t xml:space="preserve"> </w:t>
      </w:r>
      <w:proofErr w:type="spellStart"/>
      <w:r>
        <w:t>i</w:t>
      </w:r>
      <w:proofErr w:type="spellEnd"/>
      <w:r>
        <w:t>.</w:t>
      </w:r>
      <w:r>
        <w:tab/>
        <w:t>A person convicted of violating subsection a., b. or f. of this section shall be sentenced by the court to a term of imprisonment, which shall include the imposition of a minimum term during which the defendant shall be ineligible for parole, if the court finds that the aggravating circumstance set forth in paragraph (5) of subsection a. of N.J.S.2C:44-1 applies.  The minimum term of parole ineligibility shall be fixed at five years.  The sentencing court shall make a finding on the record as to whether the aggravating circumstance set forth in paragraph (5) of subsection a. of N.J.S.2C:44-1 applies, and the court shall presume that there is a substantial likelihood that the defendant is involved in organized criminal activity if there is a substantial likelihood that the defendant is a member of an organization or group that engages in criminal activity.  The prosecution at the sentencing hearing shall have the initial burden of producing evidence or information concerning the defendant's membership in such an organization or group.</w:t>
      </w:r>
    </w:p>
    <w:p w:rsidR="00820C60" w:rsidRDefault="00820C60" w:rsidP="00820C60">
      <w:r>
        <w:tab/>
      </w:r>
      <w:r w:rsidR="007F3A17">
        <w:t xml:space="preserve"> </w:t>
      </w:r>
      <w:r>
        <w:t>j.</w:t>
      </w:r>
      <w:r>
        <w:tab/>
        <w:t>A violation of subsection a., b., c. or f. of this section by a person who has a prior conviction of any of the crimes enumerated in subsection d. of section 2 of P.L.1997, c.117 (C.2C:43-7.2) is a first degree crime.</w:t>
      </w:r>
    </w:p>
    <w:p w:rsidR="00820C60" w:rsidRDefault="00820C60" w:rsidP="00820C60">
      <w:pPr>
        <w:rPr>
          <w:u w:val="single"/>
        </w:rPr>
      </w:pPr>
      <w:r w:rsidRPr="00796337">
        <w:tab/>
      </w:r>
      <w:r w:rsidR="007F3A17">
        <w:t xml:space="preserve"> </w:t>
      </w:r>
      <w:r>
        <w:rPr>
          <w:u w:val="single"/>
        </w:rPr>
        <w:t>k.</w:t>
      </w:r>
      <w:r>
        <w:rPr>
          <w:u w:val="single"/>
        </w:rPr>
        <w:tab/>
        <w:t xml:space="preserve">(1) </w:t>
      </w:r>
      <w:r w:rsidR="007F3A17">
        <w:rPr>
          <w:u w:val="single"/>
        </w:rPr>
        <w:t xml:space="preserve"> </w:t>
      </w:r>
      <w:r>
        <w:rPr>
          <w:u w:val="single"/>
        </w:rPr>
        <w:t>For the purposes of this subsection:</w:t>
      </w:r>
    </w:p>
    <w:p w:rsidR="00820C60" w:rsidRDefault="00820C60" w:rsidP="00820C60">
      <w:pPr>
        <w:rPr>
          <w:u w:val="single"/>
        </w:rPr>
      </w:pPr>
      <w:r w:rsidRPr="00986ACE">
        <w:tab/>
      </w:r>
      <w:r>
        <w:t>“</w:t>
      </w:r>
      <w:r>
        <w:rPr>
          <w:u w:val="single"/>
        </w:rPr>
        <w:t>Day care center” means a public or private facility in the State which provides children with out-of-home care, supervision or maintenance.</w:t>
      </w:r>
    </w:p>
    <w:p w:rsidR="00820C60" w:rsidRDefault="00820C60" w:rsidP="00820C60">
      <w:pPr>
        <w:rPr>
          <w:u w:val="single"/>
        </w:rPr>
      </w:pPr>
      <w:r w:rsidRPr="00986ACE">
        <w:tab/>
      </w:r>
      <w:r>
        <w:rPr>
          <w:u w:val="single"/>
        </w:rPr>
        <w:t>“Public building” means any publicly owned or leased library or museum.</w:t>
      </w:r>
    </w:p>
    <w:p w:rsidR="00820C60" w:rsidRDefault="00820C60" w:rsidP="00820C60">
      <w:pPr>
        <w:rPr>
          <w:u w:val="single"/>
        </w:rPr>
      </w:pPr>
      <w:r w:rsidRPr="00986ACE">
        <w:tab/>
      </w:r>
      <w:r>
        <w:rPr>
          <w:u w:val="single"/>
        </w:rPr>
        <w:t>“Public housing facility” means any dwelling, complex of dwellings, accommodation, building, structure or facility and real property of any nature appurtenant thereto and used in connection therewith, which is owned by or leased to a local housing authority in accordance with the “Local Redevelopment and Housing Law,” P.L.1992, c.79 (C.40A:12A-1 et seq.), for the purpose of providing living accommodations to person of low income.</w:t>
      </w:r>
    </w:p>
    <w:p w:rsidR="00820C60" w:rsidRDefault="00820C60" w:rsidP="00820C60">
      <w:pPr>
        <w:rPr>
          <w:u w:val="single"/>
        </w:rPr>
      </w:pPr>
      <w:r w:rsidRPr="00986ACE">
        <w:tab/>
      </w:r>
      <w:r>
        <w:rPr>
          <w:u w:val="single"/>
        </w:rPr>
        <w:t xml:space="preserve">“Public park” means a park, recreation facility or area or playground owned or controlled by a State, county or local government unit. </w:t>
      </w:r>
    </w:p>
    <w:p w:rsidR="00820C60" w:rsidRDefault="00820C60" w:rsidP="00820C60">
      <w:pPr>
        <w:rPr>
          <w:u w:val="single"/>
        </w:rPr>
      </w:pPr>
      <w:r w:rsidRPr="00986ACE">
        <w:tab/>
      </w:r>
      <w:r>
        <w:rPr>
          <w:u w:val="single"/>
        </w:rPr>
        <w:t>“Public property safety zone” means any day care center, public housing facility, public park, or public building.</w:t>
      </w:r>
    </w:p>
    <w:p w:rsidR="00820C60" w:rsidRDefault="00820C60" w:rsidP="00820C60">
      <w:pPr>
        <w:rPr>
          <w:u w:val="single"/>
        </w:rPr>
      </w:pPr>
      <w:r w:rsidRPr="00986ACE">
        <w:tab/>
      </w:r>
      <w:r>
        <w:rPr>
          <w:u w:val="single"/>
        </w:rPr>
        <w:t>(2)</w:t>
      </w:r>
      <w:r>
        <w:rPr>
          <w:u w:val="single"/>
        </w:rPr>
        <w:tab/>
        <w:t>Any person who knowingly has in his possession any firearm while within 500 feet from the outermost boundaries of a public property safety zone and possesses that firearm in violation of any law of this State is guilty of a crime of the third degree.</w:t>
      </w:r>
    </w:p>
    <w:p w:rsidR="00820C60" w:rsidRDefault="00820C60" w:rsidP="00820C60">
      <w:pPr>
        <w:rPr>
          <w:u w:val="single"/>
        </w:rPr>
      </w:pPr>
      <w:r w:rsidRPr="00986ACE">
        <w:tab/>
      </w:r>
      <w:r>
        <w:rPr>
          <w:u w:val="single"/>
        </w:rPr>
        <w:t>(3)</w:t>
      </w:r>
      <w:r>
        <w:rPr>
          <w:u w:val="single"/>
        </w:rPr>
        <w:tab/>
      </w:r>
      <w:r w:rsidRPr="00984619">
        <w:rPr>
          <w:u w:val="single"/>
        </w:rPr>
        <w:t xml:space="preserve">Any person who knowingly possesses any weapon enumerated in paragraphs (3) and (4) of subsection r. of N.J.S.2C:39-1 or any components which can readily be assembled into a firearm or other weapon enumerated in subsection r. of N.J.S.2C:39-1 or any other weapon under circumstances not manifestly appropriate for such lawful use as it may have, while </w:t>
      </w:r>
      <w:r>
        <w:rPr>
          <w:u w:val="single"/>
        </w:rPr>
        <w:t xml:space="preserve">within 500 feet from the outermost boundaries of a public property safety zone </w:t>
      </w:r>
      <w:r w:rsidRPr="00984619">
        <w:rPr>
          <w:u w:val="single"/>
        </w:rPr>
        <w:t>is guilty of a crime of the fourth degree.</w:t>
      </w:r>
    </w:p>
    <w:p w:rsidR="00820C60" w:rsidRDefault="00820C60" w:rsidP="00820C60">
      <w:pPr>
        <w:widowControl w:val="0"/>
        <w:tabs>
          <w:tab w:val="left" w:pos="-1440"/>
          <w:tab w:val="left" w:pos="-720"/>
          <w:tab w:val="left" w:pos="0"/>
        </w:tabs>
        <w:spacing w:line="287" w:lineRule="auto"/>
        <w:rPr>
          <w:u w:val="single"/>
        </w:rPr>
      </w:pPr>
      <w:r w:rsidRPr="00C1078A">
        <w:tab/>
      </w:r>
      <w:r>
        <w:rPr>
          <w:u w:val="single"/>
        </w:rPr>
        <w:t>(4)</w:t>
      </w:r>
      <w:r>
        <w:rPr>
          <w:u w:val="single"/>
        </w:rPr>
        <w:tab/>
        <w:t>It shall not be a defense to a prosecution for a violation of this subsection that the actor was unaware that the prohibited possession took place within 1,000 feet of a public property safety zone.</w:t>
      </w:r>
    </w:p>
    <w:p w:rsidR="00820C60" w:rsidRDefault="00820C60" w:rsidP="00820C60">
      <w:pPr>
        <w:widowControl w:val="0"/>
        <w:tabs>
          <w:tab w:val="left" w:pos="-1440"/>
          <w:tab w:val="left" w:pos="-720"/>
          <w:tab w:val="left" w:pos="0"/>
        </w:tabs>
        <w:spacing w:line="287" w:lineRule="auto"/>
        <w:rPr>
          <w:u w:val="single"/>
        </w:rPr>
      </w:pPr>
      <w:r>
        <w:tab/>
      </w:r>
      <w:r>
        <w:rPr>
          <w:u w:val="single"/>
        </w:rPr>
        <w:t>In a prosecution under this subsection, a map produced or reproduced by any municipal or county engineer for the purpose of depicting the location and boundaries of the buildings or grounds comprising a public property safety zone, or within 1,000 feet from the outermost boundaries of those buildings or grounds, or a true copy of such a map, shall be admissible upon proper authentication, and shall constitute prima facie evidence of the location and boundaries of those areas, provided that the governing body of the municipality or county has adopted a resolution or ordinance approving the map as the official finding and record of the location and boundaries of those areas.  Any map approved pursuant to this subsection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subsection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820C60" w:rsidRDefault="00820C60" w:rsidP="00820C60">
      <w:r>
        <w:t>(</w:t>
      </w:r>
      <w:proofErr w:type="spellStart"/>
      <w:r>
        <w:t>cf</w:t>
      </w:r>
      <w:proofErr w:type="spellEnd"/>
      <w:r>
        <w:t>: P.L.2013, c.113, s.1)</w:t>
      </w:r>
    </w:p>
    <w:p w:rsidR="00820C60" w:rsidRDefault="00820C60" w:rsidP="00820C60"/>
    <w:p w:rsidR="00820C60" w:rsidRDefault="00820C60" w:rsidP="00820C60">
      <w:r>
        <w:tab/>
      </w:r>
      <w:r w:rsidR="007F3A17">
        <w:t xml:space="preserve"> </w:t>
      </w:r>
      <w:r>
        <w:t>2.</w:t>
      </w:r>
      <w:r>
        <w:tab/>
        <w:t>N.J.S.2C:39-6 is amended to read as follows:</w:t>
      </w:r>
    </w:p>
    <w:p w:rsidR="00820C60" w:rsidRDefault="00820C60" w:rsidP="00820C60">
      <w:r>
        <w:tab/>
      </w:r>
      <w:r w:rsidR="007F3A17">
        <w:t xml:space="preserve"> </w:t>
      </w:r>
      <w:r>
        <w:t>2C:39-6  Exemptions.</w:t>
      </w:r>
    </w:p>
    <w:p w:rsidR="00820C60" w:rsidRDefault="00820C60" w:rsidP="00820C60">
      <w:r>
        <w:tab/>
      </w:r>
      <w:r w:rsidR="007F3A17">
        <w:t xml:space="preserve"> </w:t>
      </w:r>
      <w:r>
        <w:t>2C:39-6.</w:t>
      </w:r>
      <w:r w:rsidR="007F3A17">
        <w:tab/>
      </w:r>
      <w:r>
        <w:t>1. a. Provided a person complies with the requirements of subsection j. of this section, N.J.S.2C:39-5 does not apply to:</w:t>
      </w:r>
    </w:p>
    <w:p w:rsidR="00820C60" w:rsidRDefault="00820C60" w:rsidP="00820C60">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820C60" w:rsidRDefault="00820C60" w:rsidP="00820C60">
      <w:r>
        <w:tab/>
        <w:t>(2)</w:t>
      </w:r>
      <w:r>
        <w:tab/>
        <w:t>Federal law enforcement officers, and any other federal officers and employees required to carry firearms in the performance of their official duties;</w:t>
      </w:r>
    </w:p>
    <w:p w:rsidR="00820C60" w:rsidRDefault="00820C60" w:rsidP="00820C60">
      <w:r>
        <w:tab/>
        <w:t>(3)</w:t>
      </w:r>
      <w:r>
        <w:tab/>
        <w:t>Members of the State Police and, under conditions prescribed by the superintendent, members of the Marine Law Enforcement Bureau of the Division of State Police;</w:t>
      </w:r>
    </w:p>
    <w:p w:rsidR="00820C60" w:rsidRDefault="00820C60" w:rsidP="00820C60">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820C60" w:rsidRDefault="00820C60" w:rsidP="00820C60">
      <w:r>
        <w:tab/>
        <w:t>(5)</w:t>
      </w:r>
      <w:r>
        <w:tab/>
      </w:r>
      <w:r w:rsidRPr="00705997">
        <w:t>Except as hereinafter provided, a State correctional police officer, or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820C60" w:rsidRDefault="00820C60" w:rsidP="00820C60">
      <w:r>
        <w:tab/>
        <w:t>(6)</w:t>
      </w:r>
      <w:r>
        <w:tab/>
        <w:t>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firearms by the commanding officer, while in the actual performance of his official duties;</w:t>
      </w:r>
    </w:p>
    <w:p w:rsidR="00820C60" w:rsidRDefault="00820C60" w:rsidP="00820C60">
      <w:r>
        <w:tab/>
        <w:t>(7)</w:t>
      </w:r>
      <w:r w:rsidR="007F3A17">
        <w:tab/>
      </w:r>
      <w:r>
        <w:t xml:space="preserve">(a) </w:t>
      </w:r>
      <w:r w:rsidR="007F3A17">
        <w:t xml:space="preserve"> </w:t>
      </w:r>
      <w:r>
        <w:t>A regularly employed member, including a detective, of the police department of any county or municipality, or of any State, interstate, municipal or county park police force or boulevard police force, at all times while in the State of New Jersey;</w:t>
      </w:r>
    </w:p>
    <w:p w:rsidR="00820C60" w:rsidRDefault="00820C60" w:rsidP="00820C60">
      <w:r>
        <w:tab/>
        <w:t>(b)</w:t>
      </w:r>
      <w:r>
        <w:tab/>
        <w:t>A special law enforcement officer authorized to carry a weapon as provided in subsection b. of section 7 of P.L.1985, c.439 (C.40A:14-146.14);</w:t>
      </w:r>
    </w:p>
    <w:p w:rsidR="00820C60" w:rsidRDefault="00820C60" w:rsidP="00820C60">
      <w:r>
        <w:tab/>
        <w:t>(c)</w:t>
      </w:r>
      <w:r>
        <w:tab/>
        <w:t>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w:t>
      </w:r>
    </w:p>
    <w:p w:rsidR="00820C60" w:rsidRDefault="00820C60" w:rsidP="00820C60">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w:t>
      </w:r>
      <w:r w:rsidR="007F3A17">
        <w:t> </w:t>
      </w:r>
      <w:r>
        <w:t>et</w:t>
      </w:r>
      <w:r w:rsidR="007F3A17">
        <w:t> </w:t>
      </w:r>
      <w:r>
        <w:t>seq.),</w:t>
      </w:r>
      <w:r w:rsidR="007F3A17">
        <w:t> </w:t>
      </w:r>
      <w:r>
        <w:t>and shall annually qualify in the use of a revolver or similar weapon prior to being permitted to carry a firearm;</w:t>
      </w:r>
    </w:p>
    <w:p w:rsidR="00820C60" w:rsidRDefault="00820C60" w:rsidP="00820C60">
      <w:r>
        <w:tab/>
        <w:t>(9)</w:t>
      </w:r>
      <w:r>
        <w:tab/>
        <w:t>A juvenile corrections officer in the employment of the Juvenile Justice Commission established pursuant to section 2 of P.L.1995, c.284 (C.52:17B-170) subject to the regulations promulgated by the commission;</w:t>
      </w:r>
    </w:p>
    <w:p w:rsidR="00820C60" w:rsidRDefault="00820C60" w:rsidP="007F3A17">
      <w:pPr>
        <w:tabs>
          <w:tab w:val="clear" w:pos="720"/>
          <w:tab w:val="left" w:pos="900"/>
        </w:tabs>
      </w:pPr>
      <w:r>
        <w:tab/>
        <w:t>(10)</w:t>
      </w:r>
      <w:r w:rsidR="007F3A17">
        <w:tab/>
      </w:r>
      <w:r>
        <w:t>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820C60" w:rsidRDefault="00820C60" w:rsidP="007F3A17">
      <w:pPr>
        <w:tabs>
          <w:tab w:val="clear" w:pos="720"/>
          <w:tab w:val="left" w:pos="900"/>
        </w:tabs>
      </w:pPr>
      <w:r>
        <w:tab/>
        <w:t>(11)</w:t>
      </w:r>
      <w:r w:rsidR="007F3A17">
        <w:tab/>
      </w:r>
      <w:r>
        <w:t>A county corrections officer at all times while in the State of New Jersey, provided he annually passes an examination approved by the superintendent testing his proficiency in the handling of firearms.</w:t>
      </w:r>
    </w:p>
    <w:p w:rsidR="00820C60" w:rsidRDefault="00820C60" w:rsidP="00820C60">
      <w:r>
        <w:tab/>
      </w:r>
      <w:r w:rsidR="007F3A17">
        <w:t xml:space="preserve"> </w:t>
      </w:r>
      <w:r>
        <w:t>b.</w:t>
      </w:r>
      <w:r>
        <w:tab/>
        <w:t xml:space="preserve">Subsections a., b. </w:t>
      </w:r>
      <w:r w:rsidRPr="00051CD4">
        <w:rPr>
          <w:rFonts w:ascii="Albertus Extra Bold" w:hAnsi="Albertus Extra Bold"/>
          <w:b/>
        </w:rPr>
        <w:t>[</w:t>
      </w:r>
      <w:r>
        <w:t>and</w:t>
      </w:r>
      <w:r w:rsidRPr="00051CD4">
        <w:rPr>
          <w:rFonts w:ascii="Albertus Extra Bold" w:hAnsi="Albertus Extra Bold"/>
          <w:b/>
        </w:rPr>
        <w:t>]</w:t>
      </w:r>
      <w:r>
        <w:rPr>
          <w:u w:val="single"/>
        </w:rPr>
        <w:t>,</w:t>
      </w:r>
      <w:r>
        <w:t xml:space="preserve"> c.</w:t>
      </w:r>
      <w:r>
        <w:rPr>
          <w:u w:val="single"/>
        </w:rPr>
        <w:t>, k., and subparagraph (b) of paragraph (1) and subparagraph (b) of paragraph (2) of subsection e.</w:t>
      </w:r>
      <w:r>
        <w:t xml:space="preserve"> of N.J.S.2C:39-5 do not apply to:</w:t>
      </w:r>
    </w:p>
    <w:p w:rsidR="00820C60" w:rsidRDefault="00820C60" w:rsidP="00820C60">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820C60" w:rsidRDefault="00820C60" w:rsidP="00820C60">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820C60" w:rsidRDefault="00820C60" w:rsidP="00820C60">
      <w:r>
        <w:tab/>
      </w:r>
      <w:r w:rsidR="007F3A17">
        <w:t xml:space="preserve"> </w:t>
      </w:r>
      <w:r>
        <w:t>c.</w:t>
      </w:r>
      <w:r>
        <w:tab/>
        <w:t xml:space="preserve">Provided a person complies with the requirements of subsection j. of this section, subsections b. </w:t>
      </w:r>
      <w:r w:rsidRPr="00051CD4">
        <w:rPr>
          <w:rFonts w:ascii="Albertus Extra Bold" w:hAnsi="Albertus Extra Bold"/>
          <w:b/>
        </w:rPr>
        <w:t>[</w:t>
      </w:r>
      <w:r>
        <w:t>and</w:t>
      </w:r>
      <w:r w:rsidRPr="00051CD4">
        <w:rPr>
          <w:rFonts w:ascii="Albertus Extra Bold" w:hAnsi="Albertus Extra Bold"/>
          <w:b/>
        </w:rPr>
        <w:t>]</w:t>
      </w:r>
      <w:r>
        <w:rPr>
          <w:u w:val="single"/>
        </w:rPr>
        <w:t>,</w:t>
      </w:r>
      <w:r>
        <w:t xml:space="preserve"> c.</w:t>
      </w:r>
      <w:r>
        <w:rPr>
          <w:u w:val="single"/>
        </w:rPr>
        <w:t>, k., and subparagraph (b) of paragraph (1) and subparagraph (b) of paragraph (2) of subsection e.</w:t>
      </w:r>
      <w:r>
        <w:t xml:space="preserve"> of N.J.S.2C:39-5 do not apply to:</w:t>
      </w:r>
    </w:p>
    <w:p w:rsidR="00820C60" w:rsidRDefault="00820C60" w:rsidP="00820C60">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820C60" w:rsidRDefault="00820C60" w:rsidP="00820C60">
      <w:r>
        <w:tab/>
        <w:t>(2)</w:t>
      </w:r>
      <w:r>
        <w:tab/>
        <w:t>A State deputy conservation officer or a full-time employee of the Division of Parks and Forestry having the power of arrest and authorized to carry weapons, while in the actual performance of his official duties;</w:t>
      </w:r>
    </w:p>
    <w:p w:rsidR="00820C60" w:rsidRDefault="00820C60" w:rsidP="00820C60">
      <w:r>
        <w:tab/>
        <w:t>(3)</w:t>
      </w:r>
      <w:r>
        <w:tab/>
        <w:t>(Deleted by amendment, P.L.1986, c.150.)</w:t>
      </w:r>
    </w:p>
    <w:p w:rsidR="00820C60" w:rsidRDefault="00820C60" w:rsidP="00820C60">
      <w:r>
        <w:tab/>
        <w:t>(4)</w:t>
      </w:r>
      <w:r>
        <w:tab/>
        <w:t>A court attendant appointed by the sheriff of the county or by the judge of any municipal court or other court of this State, while in the actual performance of his official duties;</w:t>
      </w:r>
    </w:p>
    <w:p w:rsidR="00820C60" w:rsidRDefault="00820C60" w:rsidP="00820C60">
      <w:r>
        <w:tab/>
        <w:t>(5)</w:t>
      </w:r>
      <w:r>
        <w:tab/>
        <w:t>A guard employed by any railway express company, banking or building and loan or savings and loan institution of this State, while in the actual performance of his official duties;</w:t>
      </w:r>
    </w:p>
    <w:p w:rsidR="00820C60" w:rsidRDefault="00820C60" w:rsidP="00820C60">
      <w:r>
        <w:tab/>
        <w:t>(6)</w:t>
      </w:r>
      <w:r>
        <w:tab/>
        <w:t>A member of a legally recognized military organization while actually under orders or while going to or from the prescribed place of meeting and carrying the weapons prescribed for drill, exercise or parade;</w:t>
      </w:r>
    </w:p>
    <w:p w:rsidR="00820C60" w:rsidRDefault="00820C60" w:rsidP="00820C60">
      <w:r>
        <w:tab/>
        <w:t>(7)</w:t>
      </w:r>
      <w:r>
        <w:tab/>
        <w:t>A humane law enforcement officer of the New Jersey Society for the Prevention of Cruelty to Animals or of a county society for the prevention of cruelty to animals, while in the actual performance of his duties;</w:t>
      </w:r>
    </w:p>
    <w:p w:rsidR="00820C60" w:rsidRDefault="00820C60" w:rsidP="00820C60">
      <w:r>
        <w:tab/>
        <w:t>(8)</w:t>
      </w:r>
      <w:r>
        <w:tab/>
        <w:t>An employee of a public utilities corporation actually engaged in the transportation of explosives;</w:t>
      </w:r>
    </w:p>
    <w:p w:rsidR="00820C60" w:rsidRDefault="00820C60" w:rsidP="00820C60">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820C60" w:rsidRDefault="00820C60" w:rsidP="007F3A17">
      <w:pPr>
        <w:tabs>
          <w:tab w:val="clear" w:pos="720"/>
          <w:tab w:val="left" w:pos="900"/>
        </w:tabs>
      </w:pPr>
      <w:r>
        <w:tab/>
        <w:t>(10)</w:t>
      </w:r>
      <w:r w:rsidR="007F3A17">
        <w:tab/>
      </w:r>
      <w:r>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w:t>
      </w:r>
      <w:r w:rsidR="007F3A17">
        <w:t> </w:t>
      </w:r>
      <w:r>
        <w:t>et</w:t>
      </w:r>
      <w:r w:rsidR="007F3A17">
        <w:t> </w:t>
      </w:r>
      <w:r>
        <w:t>seq.),</w:t>
      </w:r>
      <w:r w:rsidR="007F3A17">
        <w:t> </w:t>
      </w:r>
      <w:r>
        <w:t>and shall annually qualify in the use of a revolver or similar weapon prior to being permitted to carry a firearm;</w:t>
      </w:r>
    </w:p>
    <w:p w:rsidR="00820C60" w:rsidRDefault="00820C60" w:rsidP="007F3A17">
      <w:pPr>
        <w:tabs>
          <w:tab w:val="clear" w:pos="720"/>
          <w:tab w:val="left" w:pos="900"/>
        </w:tabs>
      </w:pPr>
      <w:r>
        <w:tab/>
        <w:t>(11)</w:t>
      </w:r>
      <w:r w:rsidR="007F3A17">
        <w:tab/>
      </w:r>
      <w:r>
        <w:t>(Deleted by amendment, P.L.2003, c.168).</w:t>
      </w:r>
    </w:p>
    <w:p w:rsidR="00820C60" w:rsidRDefault="00820C60" w:rsidP="007F3A17">
      <w:pPr>
        <w:tabs>
          <w:tab w:val="clear" w:pos="720"/>
          <w:tab w:val="left" w:pos="900"/>
        </w:tabs>
      </w:pPr>
      <w:r>
        <w:tab/>
        <w:t>(12)</w:t>
      </w:r>
      <w:r w:rsidR="007F3A17">
        <w:tab/>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820C60" w:rsidRDefault="00820C60" w:rsidP="007F3A17">
      <w:pPr>
        <w:tabs>
          <w:tab w:val="clear" w:pos="720"/>
          <w:tab w:val="left" w:pos="900"/>
        </w:tabs>
      </w:pPr>
      <w:r>
        <w:tab/>
        <w:t>(13)</w:t>
      </w:r>
      <w:r w:rsidR="007F3A17">
        <w:tab/>
      </w:r>
      <w:r>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20C60" w:rsidRDefault="00820C60" w:rsidP="007F3A17">
      <w:pPr>
        <w:tabs>
          <w:tab w:val="clear" w:pos="720"/>
          <w:tab w:val="left" w:pos="900"/>
        </w:tabs>
      </w:pPr>
      <w:r>
        <w:tab/>
        <w:t>(14)</w:t>
      </w:r>
      <w:r w:rsidR="007F3A17">
        <w:tab/>
      </w:r>
      <w:r>
        <w:t>A Human Services police officer at all times while in the State of New Jersey, as authorized by the Commissioner of Human Services;</w:t>
      </w:r>
    </w:p>
    <w:p w:rsidR="00820C60" w:rsidRDefault="00820C60" w:rsidP="007F3A17">
      <w:pPr>
        <w:tabs>
          <w:tab w:val="clear" w:pos="720"/>
          <w:tab w:val="left" w:pos="900"/>
        </w:tabs>
      </w:pPr>
      <w:r>
        <w:tab/>
        <w:t>(15)</w:t>
      </w:r>
      <w:r w:rsidR="007F3A17">
        <w:tab/>
      </w:r>
      <w:r>
        <w:t>A person or employee of any person who, pursuant to and as required by a contract with a governmental entity, supervises or transports persons charged with or convicted of an offense;</w:t>
      </w:r>
    </w:p>
    <w:p w:rsidR="00820C60" w:rsidRDefault="00820C60" w:rsidP="007F3A17">
      <w:pPr>
        <w:tabs>
          <w:tab w:val="clear" w:pos="720"/>
          <w:tab w:val="left" w:pos="900"/>
        </w:tabs>
      </w:pPr>
      <w:r>
        <w:tab/>
        <w:t>(16)</w:t>
      </w:r>
      <w:r w:rsidR="007F3A17">
        <w:tab/>
      </w:r>
      <w:r>
        <w:t>A housing authority police officer appointed under P.L.1997, c.210 (C.40A:14-146.19 et al.) at all times while in the State of New Jersey; or</w:t>
      </w:r>
    </w:p>
    <w:p w:rsidR="00820C60" w:rsidRDefault="00820C60" w:rsidP="007F3A17">
      <w:pPr>
        <w:tabs>
          <w:tab w:val="clear" w:pos="720"/>
          <w:tab w:val="left" w:pos="900"/>
        </w:tabs>
      </w:pPr>
      <w:r>
        <w:tab/>
        <w:t>(17)</w:t>
      </w:r>
      <w:r w:rsidR="007F3A17">
        <w:tab/>
      </w:r>
      <w:r>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20C60" w:rsidRDefault="00820C60" w:rsidP="00820C60">
      <w:r>
        <w:tab/>
      </w:r>
      <w:r w:rsidR="007F3A17">
        <w:t xml:space="preserve"> </w:t>
      </w:r>
      <w:r>
        <w:t>d.</w:t>
      </w:r>
      <w:r w:rsidR="007F3A17">
        <w:tab/>
      </w:r>
      <w:r>
        <w:t>(1)</w:t>
      </w:r>
      <w:r w:rsidR="007F3A17">
        <w:t xml:space="preserve"> </w:t>
      </w:r>
      <w:r>
        <w:t xml:space="preserve"> Subsections c. </w:t>
      </w:r>
      <w:r w:rsidRPr="00051CD4">
        <w:rPr>
          <w:rFonts w:ascii="Albertus Extra Bold" w:hAnsi="Albertus Extra Bold"/>
          <w:b/>
        </w:rPr>
        <w:t>[</w:t>
      </w:r>
      <w:r>
        <w:t>and</w:t>
      </w:r>
      <w:r w:rsidRPr="00051CD4">
        <w:rPr>
          <w:rFonts w:ascii="Albertus Extra Bold" w:hAnsi="Albertus Extra Bold"/>
          <w:b/>
        </w:rPr>
        <w:t>]</w:t>
      </w:r>
      <w:r>
        <w:rPr>
          <w:u w:val="single"/>
        </w:rPr>
        <w:t>,</w:t>
      </w:r>
      <w:r>
        <w:t xml:space="preserve"> d.</w:t>
      </w:r>
      <w:r>
        <w:rPr>
          <w:u w:val="single"/>
        </w:rPr>
        <w:t>, k., and subparagraph (b) of paragraph (1) and subparagraph (b) of paragraph (2) of subsection e.</w:t>
      </w:r>
      <w:r>
        <w:t xml:space="preserve">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820C60" w:rsidRDefault="00820C60" w:rsidP="00820C60">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820C60" w:rsidRDefault="00820C60" w:rsidP="00820C60">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820C60" w:rsidRDefault="00820C60" w:rsidP="00820C60">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820C60" w:rsidRDefault="00820C60" w:rsidP="00820C60">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820C60" w:rsidRDefault="00820C60" w:rsidP="00820C60">
      <w:r>
        <w:tab/>
      </w:r>
      <w:r w:rsidR="007F3A17">
        <w:t xml:space="preserve"> </w:t>
      </w:r>
      <w:r>
        <w:t>e.</w:t>
      </w:r>
      <w:r>
        <w:tab/>
        <w:t xml:space="preserve">Nothing in subsections b., c., </w:t>
      </w:r>
      <w:r w:rsidRPr="00B46FFF">
        <w:rPr>
          <w:rFonts w:ascii="Albertus Extra Bold" w:hAnsi="Albertus Extra Bold"/>
          <w:b/>
        </w:rPr>
        <w:t>[</w:t>
      </w:r>
      <w:r>
        <w:t>and</w:t>
      </w:r>
      <w:r w:rsidRPr="00B46FFF">
        <w:rPr>
          <w:rFonts w:ascii="Albertus Extra Bold" w:hAnsi="Albertus Extra Bold"/>
          <w:b/>
        </w:rPr>
        <w:t>]</w:t>
      </w:r>
      <w:r>
        <w:rPr>
          <w:u w:val="single"/>
        </w:rPr>
        <w:t>,</w:t>
      </w:r>
      <w:r>
        <w:t xml:space="preserve"> d.</w:t>
      </w:r>
      <w:r>
        <w:rPr>
          <w:u w:val="single"/>
        </w:rPr>
        <w:t>, k., and subparagraph (b) of paragraph (1) and subparagraph (b) of paragraph (2) of subsection e.</w:t>
      </w:r>
      <w:r>
        <w:t xml:space="preserve">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the firearms are repaired, for the purpose of repair.  For the purposes of this section, a place of business shall be deemed to be a fixed location.</w:t>
      </w:r>
    </w:p>
    <w:p w:rsidR="00820C60" w:rsidRDefault="00820C60" w:rsidP="00820C60">
      <w:r>
        <w:tab/>
      </w:r>
      <w:r w:rsidR="007F3A17">
        <w:t xml:space="preserve"> </w:t>
      </w:r>
      <w:r>
        <w:t>f.</w:t>
      </w:r>
      <w:r>
        <w:tab/>
        <w:t xml:space="preserve">Nothing in subsections b., c., </w:t>
      </w:r>
      <w:r w:rsidRPr="00B46FFF">
        <w:rPr>
          <w:rFonts w:ascii="Albertus Extra Bold" w:hAnsi="Albertus Extra Bold"/>
          <w:b/>
        </w:rPr>
        <w:t>[</w:t>
      </w:r>
      <w:r>
        <w:t>and</w:t>
      </w:r>
      <w:r w:rsidRPr="00B46FFF">
        <w:rPr>
          <w:rFonts w:ascii="Albertus Extra Bold" w:hAnsi="Albertus Extra Bold"/>
          <w:b/>
        </w:rPr>
        <w:t>]</w:t>
      </w:r>
      <w:r>
        <w:rPr>
          <w:u w:val="single"/>
        </w:rPr>
        <w:t>,</w:t>
      </w:r>
      <w:r>
        <w:t xml:space="preserve"> d.</w:t>
      </w:r>
      <w:r>
        <w:rPr>
          <w:u w:val="single"/>
        </w:rPr>
        <w:t>, k., and  subparagraph (b) of paragraph (1) and subparagraph (b) of paragraph (2) of subsection e.</w:t>
      </w:r>
      <w:r>
        <w:t xml:space="preserve"> of N.J.S.2C:39-5 shall be construed to prevent:</w:t>
      </w:r>
    </w:p>
    <w:p w:rsidR="00820C60" w:rsidRDefault="00820C60" w:rsidP="00820C60">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820C60" w:rsidRDefault="00820C60" w:rsidP="00820C60">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820C60" w:rsidRDefault="00820C60" w:rsidP="00820C60">
      <w:r>
        <w:tab/>
        <w:t>(3)</w:t>
      </w:r>
      <w:r>
        <w:tab/>
        <w:t>A person transporting any firearm or knife while traveling:</w:t>
      </w:r>
    </w:p>
    <w:p w:rsidR="00820C60" w:rsidRDefault="00820C60" w:rsidP="00820C60">
      <w:r>
        <w:tab/>
        <w:t>(a)</w:t>
      </w:r>
      <w:r>
        <w:tab/>
        <w:t>Directly to or from any place for the purpose of hunting or fishing, provided the person has in his possession a valid hunting or fishing license; or</w:t>
      </w:r>
    </w:p>
    <w:p w:rsidR="00820C60" w:rsidRDefault="00820C60" w:rsidP="00820C60">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820C60" w:rsidRDefault="00820C60" w:rsidP="00820C60">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820C60" w:rsidRDefault="00820C60" w:rsidP="00820C60">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820C60" w:rsidRDefault="00820C60" w:rsidP="00820C60">
      <w:r>
        <w:tab/>
      </w:r>
      <w:r w:rsidR="007F3A17">
        <w:t xml:space="preserve"> </w:t>
      </w:r>
      <w:r>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securely tied package, or locked in the trunk of the automobile in which it is being transported, and in the course of travel shall include only deviations as are reasonably necessary under the circumstances.</w:t>
      </w:r>
    </w:p>
    <w:p w:rsidR="00820C60" w:rsidRDefault="00820C60" w:rsidP="00820C60">
      <w:r>
        <w:tab/>
      </w:r>
      <w:r w:rsidR="007F3A17">
        <w:t xml:space="preserve"> </w:t>
      </w:r>
      <w:r>
        <w:t>h.</w:t>
      </w:r>
      <w:r>
        <w:tab/>
        <w:t>Nothing in subsection d.</w:t>
      </w:r>
      <w:r>
        <w:rPr>
          <w:u w:val="single"/>
        </w:rPr>
        <w:t>, subparagraph (b) of paragraph (2) of subsection e., and paragraph (3) of subsection k.</w:t>
      </w:r>
      <w:r>
        <w:t xml:space="preserve">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820C60" w:rsidRDefault="00820C60" w:rsidP="00820C60">
      <w:r>
        <w:tab/>
        <w:t>The device shall be used solely to repel only those canine or other animal attacks when the canines or other animals are not restrained in a fashion sufficient to allow the employee to properly perform his duties.</w:t>
      </w:r>
    </w:p>
    <w:p w:rsidR="00820C60" w:rsidRDefault="00820C60" w:rsidP="00820C60">
      <w:r>
        <w:tab/>
        <w:t>Any device used pursuant to this act shall be selected from a list of products, which consist of active and inert ingredients, permitted by the Commissioner of Health.</w:t>
      </w:r>
    </w:p>
    <w:p w:rsidR="00820C60" w:rsidRDefault="00820C60" w:rsidP="00820C60">
      <w:r>
        <w:tab/>
      </w:r>
      <w:r w:rsidR="007F3A17">
        <w:t xml:space="preserve"> </w:t>
      </w:r>
      <w:proofErr w:type="spellStart"/>
      <w:r>
        <w:t>i</w:t>
      </w:r>
      <w:proofErr w:type="spellEnd"/>
      <w:r>
        <w:t>.</w:t>
      </w:r>
      <w:r w:rsidR="007F3A17">
        <w:tab/>
      </w:r>
      <w:r>
        <w:t>(1)</w:t>
      </w:r>
      <w:r w:rsidR="007F3A17">
        <w:t xml:space="preserve"> </w:t>
      </w:r>
      <w:r>
        <w:t xml:space="preserve">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820C60" w:rsidRDefault="00820C60" w:rsidP="00820C60">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820C60" w:rsidRDefault="00820C60" w:rsidP="00820C60">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820C60" w:rsidRDefault="00820C60" w:rsidP="00820C60">
      <w:r>
        <w:tab/>
        <w:t xml:space="preserve"> 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820C60" w:rsidRDefault="00820C60" w:rsidP="00820C60">
      <w:r>
        <w:tab/>
        <w:t>k.</w:t>
      </w:r>
      <w:r>
        <w:tab/>
        <w:t>Nothing in subsection d.</w:t>
      </w:r>
      <w:r>
        <w:rPr>
          <w:u w:val="single"/>
        </w:rPr>
        <w:t>, subparagraph (b) of paragraph (2) of subsection e., and paragraph (3) of subsection k.</w:t>
      </w:r>
      <w:r>
        <w:t xml:space="preserve">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820C60" w:rsidRDefault="00820C60" w:rsidP="00820C60">
      <w:r>
        <w:tab/>
        <w:t>l.</w:t>
      </w:r>
      <w:r>
        <w:tab/>
        <w:t>Nothing in subsection b.</w:t>
      </w:r>
      <w:r>
        <w:rPr>
          <w:u w:val="single"/>
        </w:rPr>
        <w:t>, subparagraph (b) of paragraph (2)</w:t>
      </w:r>
      <w:r w:rsidR="007F3A17">
        <w:rPr>
          <w:u w:val="single"/>
        </w:rPr>
        <w:t> </w:t>
      </w:r>
      <w:r>
        <w:rPr>
          <w:u w:val="single"/>
        </w:rPr>
        <w:t>of</w:t>
      </w:r>
      <w:r w:rsidR="007F3A17">
        <w:rPr>
          <w:u w:val="single"/>
        </w:rPr>
        <w:t> </w:t>
      </w:r>
      <w:r>
        <w:rPr>
          <w:u w:val="single"/>
        </w:rPr>
        <w:t>subsection</w:t>
      </w:r>
      <w:r w:rsidR="007F3A17">
        <w:rPr>
          <w:u w:val="single"/>
        </w:rPr>
        <w:t> </w:t>
      </w:r>
      <w:r>
        <w:rPr>
          <w:u w:val="single"/>
        </w:rPr>
        <w:t>e., and paragraph (3) of subsection k.</w:t>
      </w:r>
      <w:r>
        <w:t xml:space="preserve"> of N.J.S.2C:39-5</w:t>
      </w:r>
      <w:r w:rsidR="007F3A17">
        <w:t> </w:t>
      </w:r>
    </w:p>
    <w:p w:rsidR="00820C60" w:rsidRDefault="00820C60" w:rsidP="00820C60">
      <w:r w:rsidRPr="00705997">
        <w:t xml:space="preserve">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corrections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corrections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rsidRPr="00705997">
        <w:t>Pub.L</w:t>
      </w:r>
      <w:proofErr w:type="spellEnd"/>
      <w:r w:rsidRPr="00705997">
        <w:t>. 108-277, domiciled in this State from carrying a handgun in the same manner as law enforcement officers exempted under paragraph (7) of subsection a. of this section under the conditions provided herein:</w:t>
      </w:r>
    </w:p>
    <w:p w:rsidR="00820C60" w:rsidRDefault="00820C60" w:rsidP="00820C60">
      <w:r>
        <w:tab/>
        <w:t>(1)</w:t>
      </w:r>
      <w:r>
        <w:tab/>
        <w:t>The retired law enforcement officer shall make application in writing to the Superintendent of State Police for approval to carry a handgun for one year.  An application for annual renewal shall be submitted in the same manner.</w:t>
      </w:r>
    </w:p>
    <w:p w:rsidR="00820C60" w:rsidRDefault="00820C60" w:rsidP="00820C60">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820C60" w:rsidRDefault="00820C60" w:rsidP="00820C60">
      <w:r>
        <w:tab/>
        <w:t>(a)</w:t>
      </w:r>
      <w:r>
        <w:tab/>
        <w:t>The name and address of the retired officer;</w:t>
      </w:r>
    </w:p>
    <w:p w:rsidR="00820C60" w:rsidRDefault="00820C60" w:rsidP="00820C60">
      <w:r>
        <w:tab/>
        <w:t>(b)</w:t>
      </w:r>
      <w:r>
        <w:tab/>
        <w:t>The date that the retired officer was hired and the date that the officer retired;</w:t>
      </w:r>
    </w:p>
    <w:p w:rsidR="00820C60" w:rsidRDefault="00820C60" w:rsidP="00820C60">
      <w:r>
        <w:tab/>
        <w:t>(c)</w:t>
      </w:r>
      <w:r>
        <w:tab/>
        <w:t>A list of all handguns known to be registered to that officer;</w:t>
      </w:r>
    </w:p>
    <w:p w:rsidR="00820C60" w:rsidRDefault="00820C60" w:rsidP="00820C60">
      <w:r>
        <w:tab/>
        <w:t>(d)</w:t>
      </w:r>
      <w:r>
        <w:tab/>
        <w:t>A statement that, to the reasonable knowledge of the chief law enforcement officer, the retired officer is not subject to any of the restrictions set forth in subsection c. of N.J.S.2C:58-3; and</w:t>
      </w:r>
    </w:p>
    <w:p w:rsidR="00820C60" w:rsidRDefault="00820C60" w:rsidP="00820C60">
      <w:r>
        <w:tab/>
        <w:t>(e)</w:t>
      </w:r>
      <w:r>
        <w:tab/>
        <w:t xml:space="preserve">A statement that the officer retired in good standing. </w:t>
      </w:r>
    </w:p>
    <w:p w:rsidR="00820C60" w:rsidRDefault="00820C60" w:rsidP="00820C60">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820C60" w:rsidRDefault="00820C60" w:rsidP="00820C60">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820C60" w:rsidRDefault="00820C60" w:rsidP="00820C60">
      <w:r>
        <w:tab/>
        <w:t>(5)</w:t>
      </w:r>
      <w:r>
        <w:tab/>
        <w:t>Any person aggrieved by the denial of the superintendent of approval for a permit to carry a handgun pursuant to this subsection may request a hearing in the Superior Court of New Jersey in the county in which he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820C60" w:rsidRDefault="00820C60" w:rsidP="00820C60">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820C60" w:rsidRDefault="00820C60" w:rsidP="00820C60">
      <w:r>
        <w:tab/>
        <w:t>(7)</w:t>
      </w:r>
      <w:r>
        <w:tab/>
        <w:t>The superintendent may charge a reasonable application fee to retired officers to offset any costs associated with administering the application process set forth in this subsection.</w:t>
      </w:r>
    </w:p>
    <w:p w:rsidR="00820C60" w:rsidRDefault="00820C60" w:rsidP="00820C60">
      <w:r>
        <w:tab/>
      </w:r>
      <w:r w:rsidR="007F3A17">
        <w:t xml:space="preserve"> </w:t>
      </w:r>
      <w:r>
        <w:t>m.</w:t>
      </w:r>
      <w:r>
        <w:tab/>
        <w:t>Nothing in subsection d.</w:t>
      </w:r>
      <w:r>
        <w:rPr>
          <w:u w:val="single"/>
        </w:rPr>
        <w:t>, k., and subparagraph (b) of paragraph (1) and subparagraph (b) of paragraph (2) of subsection e.</w:t>
      </w:r>
      <w:r>
        <w:t xml:space="preserve">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820C60" w:rsidRDefault="00820C60" w:rsidP="00820C60">
      <w:r>
        <w:tab/>
        <w:t>n.</w:t>
      </w:r>
      <w:r>
        <w:tab/>
        <w:t xml:space="preserve">Nothing in subsection b., c., d. </w:t>
      </w:r>
      <w:r w:rsidRPr="00B46FFF">
        <w:rPr>
          <w:rFonts w:ascii="Albertus Extra Bold" w:hAnsi="Albertus Extra Bold"/>
          <w:b/>
        </w:rPr>
        <w:t>[</w:t>
      </w:r>
      <w:r>
        <w:t>or</w:t>
      </w:r>
      <w:r w:rsidRPr="00B46FFF">
        <w:rPr>
          <w:rFonts w:ascii="Albertus Extra Bold" w:hAnsi="Albertus Extra Bold"/>
          <w:b/>
        </w:rPr>
        <w:t>]</w:t>
      </w:r>
      <w:r>
        <w:t xml:space="preserve"> e. </w:t>
      </w:r>
      <w:r>
        <w:rPr>
          <w:u w:val="single"/>
        </w:rPr>
        <w:t>or, k.</w:t>
      </w:r>
      <w:r>
        <w:t xml:space="preserv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820C60" w:rsidRDefault="00820C60" w:rsidP="00820C60">
      <w:r>
        <w:t>(</w:t>
      </w:r>
      <w:proofErr w:type="spellStart"/>
      <w:r>
        <w:t>cf</w:t>
      </w:r>
      <w:proofErr w:type="spellEnd"/>
      <w:r>
        <w:t xml:space="preserve">: P.L.2017, c.293, s.3) </w:t>
      </w:r>
    </w:p>
    <w:p w:rsidR="00820C60" w:rsidRDefault="00820C60" w:rsidP="00820C60"/>
    <w:p w:rsidR="00820C60" w:rsidRDefault="00820C60" w:rsidP="00820C60">
      <w:r>
        <w:tab/>
        <w:t>3.</w:t>
      </w:r>
      <w:r>
        <w:tab/>
        <w:t>This act shall take effect on the first day of the third month following enactment.</w:t>
      </w:r>
    </w:p>
    <w:p w:rsidR="00820C60" w:rsidRDefault="00820C60" w:rsidP="00820C60"/>
    <w:p w:rsidR="00820C60" w:rsidRPr="00AA7880" w:rsidRDefault="00820C60" w:rsidP="00820C60"/>
    <w:p w:rsidR="00820C60" w:rsidRPr="00AA7880" w:rsidRDefault="00820C60" w:rsidP="00820C60">
      <w:pPr>
        <w:jc w:val="center"/>
      </w:pPr>
      <w:r w:rsidRPr="00D71D68">
        <w:t>STATEMENT</w:t>
      </w:r>
    </w:p>
    <w:p w:rsidR="00820C60" w:rsidRDefault="00820C60" w:rsidP="00820C60"/>
    <w:p w:rsidR="00820C60" w:rsidRDefault="00820C60" w:rsidP="00820C60">
      <w:r>
        <w:tab/>
        <w:t>This bill establishes “gun free” and “weapon free” zones around schools, day care centers, public buildings, such as libraries and museums, public housing facilities, and public parks, playgrounds, and recreational facilities.</w:t>
      </w:r>
    </w:p>
    <w:p w:rsidR="00820C60" w:rsidRDefault="00820C60" w:rsidP="00820C60">
      <w:r>
        <w:tab/>
        <w:t>Under the provisions of the bill, anyone who unlawfully possesses a firearm within 1,000 feet of a school, college, or university building or facility, or while on any school bus, is guilty of a crime of the third degree.  A crime of the third degree is punishable by imprisonment for a term of three to five years, a fine of up to $15,000, or both.</w:t>
      </w:r>
    </w:p>
    <w:p w:rsidR="00820C60" w:rsidRDefault="00820C60" w:rsidP="00820C60">
      <w:r>
        <w:tab/>
        <w:t>Any person who possesses a weapon within 1,000 feet of a school, college, or university building or facility, or while on a school bus, is guilty of a crime of the fourth degree.  A crime of the fourth degree is punishable by imprisonment for a term of up to 18 months, a fine of up to $10,000, or both.</w:t>
      </w:r>
    </w:p>
    <w:p w:rsidR="00820C60" w:rsidRDefault="00820C60" w:rsidP="00820C60">
      <w:r>
        <w:tab/>
        <w:t>The bill also provides that anyone who unlawfully possesses a firearm within 500 feet of a day care center, public building, public housing facility, or public park or recreational area is guilty of a crime of the third degree.  A person who unlawfully possesses any weapon with 500 feet of any of these places or facilities is guilty of a crime of the fourth degree.</w:t>
      </w:r>
    </w:p>
    <w:sectPr w:rsidR="00820C60" w:rsidSect="00EB06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904" w:rsidRDefault="00A06904">
      <w:r>
        <w:separator/>
      </w:r>
    </w:p>
  </w:endnote>
  <w:endnote w:type="continuationSeparator" w:id="0">
    <w:p w:rsidR="00A06904" w:rsidRDefault="00A0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A17" w:rsidRDefault="007F3A17">
    <w:pPr>
      <w:pStyle w:val="Footer"/>
      <w:rPr>
        <w:szCs w:val="18"/>
      </w:rPr>
    </w:pPr>
  </w:p>
  <w:p w:rsidR="000E070D" w:rsidRPr="00921C91" w:rsidRDefault="000E07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070D" w:rsidRPr="00921C91" w:rsidRDefault="000E070D">
    <w:pPr>
      <w:pStyle w:val="Footer"/>
      <w:rPr>
        <w:szCs w:val="18"/>
      </w:rPr>
    </w:pPr>
  </w:p>
  <w:p w:rsidR="000E070D" w:rsidRPr="00921C91" w:rsidRDefault="000E07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904" w:rsidRDefault="00A06904">
      <w:r>
        <w:separator/>
      </w:r>
    </w:p>
  </w:footnote>
  <w:footnote w:type="continuationSeparator" w:id="0">
    <w:p w:rsidR="00A06904" w:rsidRDefault="00A0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1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685" w:rsidRDefault="00EB0685" w:rsidP="00EB0685">
    <w:pPr>
      <w:pStyle w:val="bpuHeadSpon"/>
    </w:pPr>
    <w:r w:rsidRPr="00EB0685">
      <w:rPr>
        <w:rStyle w:val="bpuHeadSponChar"/>
      </w:rPr>
      <w:t>S1336</w:t>
    </w:r>
    <w:r>
      <w:t xml:space="preserve"> TURNER</w:t>
    </w:r>
  </w:p>
  <w:p w:rsidR="00EB0685" w:rsidRDefault="00EB0685" w:rsidP="00EB0685">
    <w:pPr>
      <w:pStyle w:val="bpuHeadSpon"/>
    </w:pPr>
    <w:r>
      <w:fldChar w:fldCharType="begin"/>
    </w:r>
    <w:r>
      <w:instrText xml:space="preserve"> PAGE  \* MERGEFORMAT </w:instrText>
    </w:r>
    <w:r>
      <w:fldChar w:fldCharType="separate"/>
    </w:r>
    <w:r w:rsidR="00411ED8">
      <w:rPr>
        <w:noProof/>
      </w:rPr>
      <w:t>18</w:t>
    </w:r>
    <w:r>
      <w:fldChar w:fldCharType="end"/>
    </w:r>
  </w:p>
  <w:p w:rsidR="00EB0685" w:rsidRDefault="00EB0685" w:rsidP="00EB06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685" w:rsidRDefault="00EB0685" w:rsidP="00EB0685">
    <w:pPr>
      <w:pStyle w:val="bpuHeadSpon"/>
    </w:pPr>
    <w:r w:rsidRPr="00EB0685">
      <w:rPr>
        <w:rStyle w:val="bpuHeadSponChar"/>
      </w:rPr>
      <w:t>S1336</w:t>
    </w:r>
    <w:r>
      <w:t xml:space="preserve"> TURNER</w:t>
    </w:r>
  </w:p>
  <w:p w:rsidR="00EB0685" w:rsidRDefault="00EB0685" w:rsidP="00EB0685">
    <w:pPr>
      <w:pStyle w:val="bpuHeadSpon"/>
    </w:pPr>
    <w:r>
      <w:fldChar w:fldCharType="begin"/>
    </w:r>
    <w:r>
      <w:instrText xml:space="preserve"> PAGE  \* MERGEFORMAT </w:instrText>
    </w:r>
    <w:r>
      <w:fldChar w:fldCharType="separate"/>
    </w:r>
    <w:r w:rsidR="00411ED8">
      <w:rPr>
        <w:noProof/>
      </w:rPr>
      <w:t>2</w:t>
    </w:r>
    <w:r>
      <w:fldChar w:fldCharType="end"/>
    </w:r>
  </w:p>
  <w:p w:rsidR="00EB0685" w:rsidRDefault="00EB0685" w:rsidP="00EB06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9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70D"/>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ED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A17"/>
    <w:rsid w:val="007F485D"/>
    <w:rsid w:val="007F6050"/>
    <w:rsid w:val="00813627"/>
    <w:rsid w:val="00820C6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6C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90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67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EC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68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E275FAC-3790-404B-A4DD-8103877B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D5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5676"/>
    <w:rPr>
      <w:rFonts w:ascii="Segoe UI" w:hAnsi="Segoe UI" w:cs="Segoe UI"/>
      <w:spacing w:val="4"/>
      <w:sz w:val="18"/>
      <w:szCs w:val="18"/>
    </w:rPr>
  </w:style>
  <w:style w:type="character" w:styleId="LineNumber">
    <w:name w:val="line number"/>
    <w:basedOn w:val="DefaultParagraphFont"/>
    <w:semiHidden/>
    <w:unhideWhenUsed/>
    <w:rsid w:val="00EB0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7500</Words>
  <Characters>38772</Characters>
  <Application>Microsoft Office Word</Application>
  <DocSecurity>0</DocSecurity>
  <Lines>789</Lines>
  <Paragraphs>129</Paragraphs>
  <ScaleCrop>false</ScaleCrop>
  <HeadingPairs>
    <vt:vector size="2" baseType="variant">
      <vt:variant>
        <vt:lpstr>Title</vt:lpstr>
      </vt:variant>
      <vt:variant>
        <vt:i4>1</vt:i4>
      </vt:variant>
    </vt:vector>
  </HeadingPairs>
  <TitlesOfParts>
    <vt:vector size="1" baseType="lpstr">
      <vt:lpstr>S1336</vt:lpstr>
    </vt:vector>
  </TitlesOfParts>
  <Manager>R224</Manager>
  <Company>NJ Office of Legislative Services</Company>
  <LinksUpToDate>false</LinksUpToDate>
  <CharactersWithSpaces>46346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S1336</dc:title>
  <dc:subject/>
  <dc:creator>Senator  TURNER</dc:creator>
  <cp:keywords>S1336|18|LP |253|0|253|F|0|</cp:keywords>
  <dc:description>INTRODUCED FEBRUARY 10, 2020</dc:description>
  <cp:lastModifiedBy>Franks, Denise</cp:lastModifiedBy>
  <cp:revision>2</cp:revision>
  <cp:lastPrinted>2020-02-04T20:21:00Z</cp:lastPrinted>
  <dcterms:created xsi:type="dcterms:W3CDTF">2020-02-11T14:11:00Z</dcterms:created>
  <dcterms:modified xsi:type="dcterms:W3CDTF">2020-02-11T14:11:00Z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