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58C" w:rsidRDefault="00DD758C" w:rsidP="00DD758C">
      <w:pPr>
        <w:pStyle w:val="bpuBill"/>
      </w:pPr>
      <w:bookmarkStart w:id="0" w:name="bpuFrontPg"/>
      <w:bookmarkEnd w:id="0"/>
      <w:r>
        <w:t xml:space="preserve">SENATE, No. 1352 </w:t>
      </w:r>
    </w:p>
    <w:p w:rsidR="00DD758C" w:rsidRPr="009D38FF" w:rsidRDefault="00DD758C" w:rsidP="00DD75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0917" r:id="rId8"/>
        </w:object>
      </w:r>
    </w:p>
    <w:p w:rsidR="00DD758C" w:rsidRDefault="00DD758C" w:rsidP="00DD758C">
      <w:pPr>
        <w:pStyle w:val="bpuState"/>
      </w:pPr>
      <w:r>
        <w:t>STATE OF NEW JERSEY</w:t>
      </w:r>
    </w:p>
    <w:p w:rsidR="00DD758C" w:rsidRDefault="00DD758C" w:rsidP="00DD758C">
      <w:pPr>
        <w:pStyle w:val="bpuLegislature"/>
      </w:pPr>
      <w:r>
        <w:t>219th LEGISLATURE</w:t>
      </w:r>
    </w:p>
    <w:p w:rsidR="00DD758C" w:rsidRDefault="00DD758C" w:rsidP="00DD758C">
      <w:pPr>
        <w:pStyle w:val="bpuWpGraphic"/>
      </w:pPr>
      <w:r>
        <w:object w:dxaOrig="8985" w:dyaOrig="255">
          <v:shape id="_x0000_i1026" type="#_x0000_t75" style="width:6in;height:12pt" o:ole="">
            <v:imagedata r:id="rId7" o:title=""/>
          </v:shape>
          <o:OLEObject Type="Embed" ProgID="WPWin6.1" ShapeID="_x0000_i1026" DrawAspect="Content" ObjectID="_1671970918" r:id="rId9"/>
        </w:object>
      </w:r>
      <w:r>
        <w:t xml:space="preserve">  </w:t>
      </w:r>
    </w:p>
    <w:p w:rsidR="00DD758C" w:rsidRDefault="00DD758C" w:rsidP="00DD758C">
      <w:pPr>
        <w:pStyle w:val="bpuIntro"/>
      </w:pPr>
      <w:r>
        <w:t>INTRODUCED FEBRUARY 10, 2020</w:t>
      </w:r>
    </w:p>
    <w:p w:rsidR="00DD758C" w:rsidRDefault="00DD758C" w:rsidP="00DD758C">
      <w:pPr>
        <w:pStyle w:val="bpuIntro"/>
      </w:pPr>
    </w:p>
    <w:p w:rsidR="00DD758C" w:rsidRDefault="00DD758C" w:rsidP="00DD758C">
      <w:pPr>
        <w:pStyle w:val="bpuIntro"/>
        <w:sectPr w:rsidR="00DD758C" w:rsidSect="004B1D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D758C" w:rsidRDefault="00DD758C" w:rsidP="00DD758C">
      <w:pPr>
        <w:pStyle w:val="bpuIntro"/>
      </w:pPr>
    </w:p>
    <w:p w:rsidR="00DD758C" w:rsidRDefault="00DD758C" w:rsidP="00DD758C">
      <w:pPr>
        <w:pStyle w:val="bpuSponsor"/>
      </w:pPr>
      <w:r>
        <w:t>Sponsored by:</w:t>
      </w:r>
    </w:p>
    <w:p w:rsidR="00DD758C" w:rsidRDefault="00DD758C" w:rsidP="00DD758C">
      <w:pPr>
        <w:pStyle w:val="bpuSponsor"/>
      </w:pPr>
      <w:r>
        <w:t>Senator  SHIRLEY K. TURNER</w:t>
      </w:r>
    </w:p>
    <w:p w:rsidR="00DD758C" w:rsidRDefault="00DD758C" w:rsidP="00DD758C">
      <w:pPr>
        <w:pStyle w:val="bpuSponsor"/>
      </w:pPr>
      <w:r>
        <w:t>District 15 (Hunterdon and Mercer)</w:t>
      </w:r>
    </w:p>
    <w:p w:rsidR="00DD758C" w:rsidRDefault="004B1D25" w:rsidP="004B1D25">
      <w:pPr>
        <w:pStyle w:val="bpuSponsor"/>
      </w:pPr>
      <w:r>
        <w:t>Senator  NELLIE POU</w:t>
      </w:r>
    </w:p>
    <w:p w:rsidR="004B1D25" w:rsidRDefault="004B1D25" w:rsidP="004B1D25">
      <w:pPr>
        <w:pStyle w:val="bpuSponsor"/>
      </w:pPr>
      <w:r>
        <w:t>District 35 (Bergen and Passaic)</w:t>
      </w:r>
    </w:p>
    <w:p w:rsidR="004B1D25" w:rsidRPr="004B1D25" w:rsidRDefault="004B1D25" w:rsidP="004B1D25">
      <w:pPr>
        <w:pStyle w:val="bpuSponsor"/>
      </w:pPr>
    </w:p>
    <w:p w:rsidR="00DD758C" w:rsidRDefault="00DD758C" w:rsidP="00DD758C">
      <w:pPr>
        <w:pStyle w:val="bpuSponsor"/>
      </w:pPr>
    </w:p>
    <w:p w:rsidR="00DD758C" w:rsidRDefault="00DD758C" w:rsidP="00DD758C">
      <w:pPr>
        <w:pStyle w:val="bpuSponsor"/>
      </w:pPr>
    </w:p>
    <w:p w:rsidR="00DD758C" w:rsidRDefault="00DD758C" w:rsidP="00DD758C">
      <w:pPr>
        <w:pStyle w:val="bpuSponsor"/>
      </w:pPr>
    </w:p>
    <w:p w:rsidR="00DD758C" w:rsidRDefault="00DD758C" w:rsidP="00DD758C">
      <w:pPr>
        <w:pStyle w:val="bpuSponsor"/>
      </w:pPr>
      <w:r>
        <w:t>SYNOPSIS</w:t>
      </w:r>
    </w:p>
    <w:p w:rsidR="00DD758C" w:rsidRDefault="00DD758C" w:rsidP="00DD758C">
      <w:pPr>
        <w:pStyle w:val="bpuNormText"/>
      </w:pPr>
      <w:r>
        <w:tab/>
        <w:t xml:space="preserve">Requires certain retailers to train employees on gift card fraud. </w:t>
      </w:r>
    </w:p>
    <w:p w:rsidR="00DD758C" w:rsidRDefault="00DD758C" w:rsidP="00DD758C">
      <w:pPr>
        <w:pStyle w:val="bpuNormText"/>
      </w:pPr>
    </w:p>
    <w:p w:rsidR="00DD758C" w:rsidRDefault="00DD758C" w:rsidP="00DD758C">
      <w:pPr>
        <w:pStyle w:val="bpuSponsor"/>
      </w:pPr>
      <w:r>
        <w:t xml:space="preserve">CURRENT VERSION OF TEXT </w:t>
      </w:r>
    </w:p>
    <w:p w:rsidR="00DD758C" w:rsidRDefault="00DD758C" w:rsidP="00DD758C">
      <w:pPr>
        <w:pStyle w:val="bpuNormText"/>
      </w:pPr>
      <w:r>
        <w:tab/>
        <w:t>As introduced.</w:t>
      </w:r>
    </w:p>
    <w:p w:rsidR="00DD758C" w:rsidRDefault="00DD758C" w:rsidP="00DD75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758C" w:rsidRDefault="00DD758C" w:rsidP="008916EC">
      <w:pPr>
        <w:pStyle w:val="FronterPage"/>
        <w:tabs>
          <w:tab w:val="clear" w:pos="720"/>
          <w:tab w:val="clear" w:pos="1440"/>
          <w:tab w:val="clear" w:pos="2160"/>
          <w:tab w:val="clear" w:pos="2880"/>
          <w:tab w:val="clear" w:pos="3600"/>
          <w:tab w:val="clear" w:pos="4320"/>
          <w:tab w:val="clear" w:pos="5040"/>
        </w:tabs>
        <w:sectPr w:rsidR="00DD758C" w:rsidSect="00DD758C">
          <w:type w:val="continuous"/>
          <w:pgSz w:w="12240" w:h="20160" w:code="5"/>
          <w:pgMar w:top="1440" w:right="2275" w:bottom="1440" w:left="2275" w:header="72" w:footer="720" w:gutter="0"/>
          <w:pgNumType w:start="1"/>
          <w:cols w:space="720"/>
          <w:docGrid w:linePitch="360"/>
        </w:sectPr>
      </w:pPr>
    </w:p>
    <w:p w:rsidR="00C638A9" w:rsidRPr="00677316" w:rsidRDefault="00C638A9" w:rsidP="00C638A9">
      <w:pPr>
        <w:pStyle w:val="HangingAnAct"/>
        <w:rPr>
          <w:rStyle w:val="HangingAnActChar"/>
        </w:rPr>
      </w:pPr>
      <w:r w:rsidRPr="00C638A9">
        <w:rPr>
          <w:rStyle w:val="BillHead"/>
        </w:rPr>
        <w:lastRenderedPageBreak/>
        <w:t>An Act</w:t>
      </w:r>
      <w:r w:rsidRPr="006B7FA7">
        <w:rPr>
          <w:rStyle w:val="HangingAnActChar"/>
        </w:rPr>
        <w:t xml:space="preserve"> </w:t>
      </w:r>
      <w:r w:rsidRPr="00A1004E">
        <w:rPr>
          <w:rStyle w:val="HangingAnActChar"/>
        </w:rPr>
        <w:t>concerning gift cards and su</w:t>
      </w:r>
      <w:bookmarkStart w:id="1" w:name="_GoBack"/>
      <w:bookmarkEnd w:id="1"/>
      <w:r w:rsidRPr="00A1004E">
        <w:rPr>
          <w:rStyle w:val="HangingAnActChar"/>
        </w:rPr>
        <w:t>pplementing P.L.1960, c.39 (C.56:8-1 et seq.)</w:t>
      </w:r>
      <w:r>
        <w:rPr>
          <w:rStyle w:val="HangingAnActChar"/>
        </w:rPr>
        <w:t>.</w:t>
      </w:r>
    </w:p>
    <w:p w:rsidR="00C638A9" w:rsidRPr="00D71D68" w:rsidRDefault="00C638A9" w:rsidP="00C638A9"/>
    <w:p w:rsidR="00C638A9" w:rsidRPr="00AA7880" w:rsidRDefault="00C638A9" w:rsidP="00C638A9">
      <w:r>
        <w:tab/>
      </w:r>
      <w:r>
        <w:rPr>
          <w:rStyle w:val="BillHeading2"/>
        </w:rPr>
        <w:t xml:space="preserve">Be It Enacted </w:t>
      </w:r>
      <w:r>
        <w:rPr>
          <w:rStyle w:val="BillLanguage"/>
        </w:rPr>
        <w:t>by the Senate and General Assembly of the State of New Jersey:</w:t>
      </w:r>
    </w:p>
    <w:p w:rsidR="00C638A9" w:rsidRDefault="00C638A9" w:rsidP="00C638A9"/>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Pr="00DB4A14">
        <w:rPr>
          <w:spacing w:val="0"/>
        </w:rPr>
        <w:t xml:space="preserve">Every retail mercantile establishment in this State that displays gift cards for sale shall train employees on how to identify and respond to gift card fraud. </w:t>
      </w:r>
    </w:p>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r>
      <w:r w:rsidRPr="006955DC">
        <w:rPr>
          <w:spacing w:val="0"/>
        </w:rPr>
        <w:t>b</w:t>
      </w:r>
      <w:r w:rsidRPr="006B728C">
        <w:rPr>
          <w:spacing w:val="0"/>
        </w:rPr>
        <w:t>.</w:t>
      </w:r>
      <w:r w:rsidRPr="00DB4A14">
        <w:rPr>
          <w:spacing w:val="0"/>
        </w:rPr>
        <w:tab/>
        <w:t xml:space="preserve">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w:t>
      </w:r>
    </w:p>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 xml:space="preserve">A violation of this section shall not be considered an unlawful practice in violation of P.L.1960, c.39 (C.56:8-1 et seq.). </w:t>
      </w:r>
    </w:p>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r>
      <w:r w:rsidRPr="006955DC">
        <w:rPr>
          <w:spacing w:val="0"/>
        </w:rPr>
        <w:t>c.</w:t>
      </w:r>
      <w:r w:rsidRPr="00DB4A14">
        <w:rPr>
          <w:spacing w:val="0"/>
        </w:rPr>
        <w:tab/>
        <w:t xml:space="preserve">As used in this section: </w:t>
      </w:r>
    </w:p>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 xml:space="preserve">“Merchandise” means any objects, wares, goods, commodities, services, or anything offered, directly or indirectly, to the public for sale. </w:t>
      </w:r>
    </w:p>
    <w:p w:rsidR="00C638A9" w:rsidRPr="00DB4A14" w:rsidRDefault="00C638A9" w:rsidP="00C638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4A14">
        <w:rPr>
          <w:spacing w:val="0"/>
        </w:rPr>
        <w:tab/>
        <w:t>"Retail mercantile establishment" means any place of business where merchandise is exposed or offered for sale at retail to members of the consuming public.</w:t>
      </w:r>
    </w:p>
    <w:p w:rsidR="00C638A9" w:rsidRDefault="00C638A9" w:rsidP="00C638A9"/>
    <w:p w:rsidR="00C638A9" w:rsidRPr="00D71D68" w:rsidRDefault="00C638A9" w:rsidP="00C638A9">
      <w:r>
        <w:tab/>
        <w:t>2.</w:t>
      </w:r>
      <w:r>
        <w:tab/>
        <w:t>This act shall take effect on the first day of the fourth month after enactment.</w:t>
      </w:r>
    </w:p>
    <w:p w:rsidR="00C638A9" w:rsidRDefault="00C638A9" w:rsidP="00C638A9"/>
    <w:p w:rsidR="00C638A9" w:rsidRDefault="00C638A9" w:rsidP="00C638A9">
      <w:pPr>
        <w:jc w:val="center"/>
      </w:pPr>
      <w:r>
        <w:t>STATEMENT</w:t>
      </w:r>
    </w:p>
    <w:p w:rsidR="00C638A9" w:rsidRDefault="00C638A9" w:rsidP="00C638A9">
      <w:pPr>
        <w:jc w:val="center"/>
      </w:pPr>
    </w:p>
    <w:p w:rsidR="00C638A9" w:rsidRPr="002B6BE6" w:rsidRDefault="00C638A9" w:rsidP="00C638A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2B6BE6">
        <w:rPr>
          <w:spacing w:val="0"/>
          <w:szCs w:val="20"/>
        </w:rPr>
        <w:t xml:space="preserve">his bill </w:t>
      </w:r>
      <w:r w:rsidRPr="002B6BE6">
        <w:t xml:space="preserve">requires certain retailers to train employees on identifying and responding to gift card fraud. </w:t>
      </w:r>
    </w:p>
    <w:p w:rsidR="00C638A9" w:rsidRPr="002B6BE6" w:rsidRDefault="00C638A9" w:rsidP="00C638A9">
      <w:r w:rsidRPr="002B6BE6">
        <w:tab/>
        <w:t>Under the provisions of the bill, every retail mercantile establishment in this State that displays gift cards for sale is required to train employees on how to identify and respond to gift card fraud. The bill defines “retail mercantile establishment” as any place of business where merchandise is exposed or offered for sale at retail to members of the consuming public.</w:t>
      </w:r>
    </w:p>
    <w:p w:rsidR="00C638A9" w:rsidRDefault="00C638A9" w:rsidP="00C638A9">
      <w:r w:rsidRPr="002B6BE6">
        <w:tab/>
        <w:t>The bill provides that a retail mercantile establishment that does not train employees as required by the bill is subject to a civil pe</w:t>
      </w:r>
      <w:r w:rsidR="00837F25">
        <w:t xml:space="preserve">nalty in the amount of $1,000. </w:t>
      </w:r>
      <w:r w:rsidRPr="002B6BE6">
        <w:t>However, failure to train employees is not to be considered an unlawful practice in violation of the consumer fraud act.</w:t>
      </w:r>
    </w:p>
    <w:sectPr w:rsidR="00C638A9" w:rsidSect="00837F25">
      <w:headerReference w:type="default" r:id="rId14"/>
      <w:footerReference w:type="default" r:id="rId15"/>
      <w:headerReference w:type="first" r:id="rId16"/>
      <w:footerReference w:type="first" r:id="rId17"/>
      <w:pgSz w:w="12240" w:h="20160" w:code="5"/>
      <w:pgMar w:top="1440" w:right="2520" w:bottom="1440" w:left="2880" w:header="1181" w:footer="51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0B6" w:rsidRDefault="00F730B6">
      <w:r>
        <w:separator/>
      </w:r>
    </w:p>
  </w:endnote>
  <w:endnote w:type="continuationSeparator" w:id="0">
    <w:p w:rsidR="00F730B6" w:rsidRDefault="00F7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D25" w:rsidRDefault="004B1D25" w:rsidP="004B1D25">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0B6" w:rsidRDefault="00F730B6">
      <w:r>
        <w:separator/>
      </w:r>
    </w:p>
  </w:footnote>
  <w:footnote w:type="continuationSeparator" w:id="0">
    <w:p w:rsidR="00F730B6" w:rsidRDefault="00F73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34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758C" w:rsidRDefault="00DD758C" w:rsidP="00DD758C">
    <w:pPr>
      <w:pStyle w:val="bpuHeadSpon"/>
    </w:pPr>
    <w:r w:rsidRPr="00DD758C">
      <w:rPr>
        <w:rStyle w:val="bpuHeadSponChar"/>
      </w:rPr>
      <w:t>S1352</w:t>
    </w:r>
    <w:r>
      <w:t xml:space="preserve"> TURNER</w:t>
    </w:r>
  </w:p>
  <w:p w:rsidR="00DD758C" w:rsidRDefault="00DD758C" w:rsidP="00DD758C">
    <w:pPr>
      <w:pStyle w:val="bpuHeadSpon"/>
    </w:pPr>
    <w:r>
      <w:fldChar w:fldCharType="begin"/>
    </w:r>
    <w:r>
      <w:instrText xml:space="preserve"> PAGE  \* MERGEFORMAT </w:instrText>
    </w:r>
    <w:r>
      <w:fldChar w:fldCharType="separate"/>
    </w:r>
    <w:r w:rsidR="00837F25">
      <w:rPr>
        <w:noProof/>
      </w:rPr>
      <w:t>3</w:t>
    </w:r>
    <w:r>
      <w:fldChar w:fldCharType="end"/>
    </w:r>
  </w:p>
  <w:p w:rsidR="00DD758C" w:rsidRDefault="00DD758C" w:rsidP="00DD75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758C" w:rsidRDefault="00DD758C" w:rsidP="00DD758C">
    <w:pPr>
      <w:pStyle w:val="bpuHeadSpon"/>
    </w:pPr>
    <w:r w:rsidRPr="00DD758C">
      <w:rPr>
        <w:rStyle w:val="bpuHeadSponChar"/>
      </w:rPr>
      <w:t>S1352</w:t>
    </w:r>
    <w:r>
      <w:t xml:space="preserve"> TURNER</w:t>
    </w:r>
    <w:r w:rsidR="004B1D25">
      <w:t xml:space="preserve">, </w:t>
    </w:r>
    <w:r w:rsidR="004B1D25">
      <w:t>POU</w:t>
    </w:r>
  </w:p>
  <w:p w:rsidR="00DD758C" w:rsidRDefault="00DD758C" w:rsidP="00DD758C">
    <w:pPr>
      <w:pStyle w:val="bpuHeadSpon"/>
    </w:pPr>
    <w:r>
      <w:fldChar w:fldCharType="begin"/>
    </w:r>
    <w:r>
      <w:instrText xml:space="preserve"> PAGE  \* MERGEFORMAT </w:instrText>
    </w:r>
    <w:r>
      <w:fldChar w:fldCharType="separate"/>
    </w:r>
    <w:r w:rsidR="007E43C5">
      <w:rPr>
        <w:noProof/>
      </w:rPr>
      <w:t>2</w:t>
    </w:r>
    <w:r>
      <w:fldChar w:fldCharType="end"/>
    </w:r>
  </w:p>
  <w:p w:rsidR="00837F25" w:rsidRDefault="00837F25" w:rsidP="00DD75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0B6"/>
    <w:rsid w:val="000051BD"/>
    <w:rsid w:val="000160A5"/>
    <w:rsid w:val="0002335B"/>
    <w:rsid w:val="0003549A"/>
    <w:rsid w:val="000367AE"/>
    <w:rsid w:val="00043B22"/>
    <w:rsid w:val="00054975"/>
    <w:rsid w:val="00057D20"/>
    <w:rsid w:val="0006197C"/>
    <w:rsid w:val="0006281F"/>
    <w:rsid w:val="0008141C"/>
    <w:rsid w:val="00082CD4"/>
    <w:rsid w:val="00094A55"/>
    <w:rsid w:val="000A44A7"/>
    <w:rsid w:val="000B1054"/>
    <w:rsid w:val="000B3411"/>
    <w:rsid w:val="000C054C"/>
    <w:rsid w:val="000C12C2"/>
    <w:rsid w:val="000D11AF"/>
    <w:rsid w:val="000D6255"/>
    <w:rsid w:val="000D6262"/>
    <w:rsid w:val="000D7B4A"/>
    <w:rsid w:val="000E124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014"/>
    <w:rsid w:val="001B4716"/>
    <w:rsid w:val="001B4EA4"/>
    <w:rsid w:val="001C672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C5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25"/>
    <w:rsid w:val="004C742C"/>
    <w:rsid w:val="004E1F3E"/>
    <w:rsid w:val="004F21BD"/>
    <w:rsid w:val="004F4F1D"/>
    <w:rsid w:val="004F74DD"/>
    <w:rsid w:val="00501317"/>
    <w:rsid w:val="0050495C"/>
    <w:rsid w:val="00505DC9"/>
    <w:rsid w:val="00506E1E"/>
    <w:rsid w:val="00513C81"/>
    <w:rsid w:val="00527BFB"/>
    <w:rsid w:val="00531F4C"/>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3C5"/>
    <w:rsid w:val="007F485D"/>
    <w:rsid w:val="007F6050"/>
    <w:rsid w:val="00813627"/>
    <w:rsid w:val="00832816"/>
    <w:rsid w:val="00837109"/>
    <w:rsid w:val="00837F25"/>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2B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91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8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917"/>
    <w:rsid w:val="00D9410B"/>
    <w:rsid w:val="00D9695B"/>
    <w:rsid w:val="00DA2417"/>
    <w:rsid w:val="00DA5585"/>
    <w:rsid w:val="00DB02AC"/>
    <w:rsid w:val="00DB6AA2"/>
    <w:rsid w:val="00DD758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9D7632"/>
  <w15:docId w15:val="{1B44B4C8-8ACA-4AD4-ACCF-BBC23D8F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758C"/>
  </w:style>
  <w:style w:type="paragraph" w:styleId="BalloonText">
    <w:name w:val="Balloon Text"/>
    <w:basedOn w:val="Normal"/>
    <w:link w:val="BalloonTextChar"/>
    <w:semiHidden/>
    <w:unhideWhenUsed/>
    <w:rsid w:val="00837F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7F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B58CB-3A3D-4CE4-81CA-165282452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437</Words>
  <Characters>2260</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S1352</vt:lpstr>
    </vt:vector>
  </TitlesOfParts>
  <Manager>R229</Manager>
  <Company>NJ Office of Legislative Services</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S1352</dc:title>
  <dc:subject/>
  <dc:creator>Senator  TURNER</dc:creator>
  <cp:keywords>S1352|3|LP |268|0|268|N|0|</cp:keywords>
  <dc:description>INTRODUCED FEBRUARY 10, 2020</dc:description>
  <cp:lastModifiedBy>Franks, Denise</cp:lastModifiedBy>
  <cp:revision>2</cp:revision>
  <cp:lastPrinted>2021-01-12T20:34:00Z</cp:lastPrinted>
  <dcterms:created xsi:type="dcterms:W3CDTF">2021-01-12T20:34:00Z</dcterms:created>
  <dcterms:modified xsi:type="dcterms:W3CDTF">2021-01-12T20:34:00Z</dcterms:modified>
  <cp:category>s. 1: C.56:8-212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