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AF2" w:rsidRDefault="00680AF2" w:rsidP="00680AF2">
      <w:pPr>
        <w:pStyle w:val="bpuBill"/>
      </w:pPr>
      <w:bookmarkStart w:id="0" w:name="bpuFrontPg"/>
      <w:bookmarkStart w:id="1" w:name="_GoBack"/>
      <w:bookmarkEnd w:id="0"/>
      <w:bookmarkEnd w:id="1"/>
      <w:r>
        <w:t xml:space="preserve">SENATE, No. 1354 </w:t>
      </w:r>
    </w:p>
    <w:p w:rsidR="00680AF2" w:rsidRPr="009D38FF" w:rsidRDefault="00680AF2" w:rsidP="00680A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572" r:id="rId7"/>
        </w:object>
      </w:r>
    </w:p>
    <w:p w:rsidR="00680AF2" w:rsidRDefault="00680AF2" w:rsidP="00680AF2">
      <w:pPr>
        <w:pStyle w:val="bpuState"/>
      </w:pPr>
      <w:r>
        <w:t>STATE OF NEW JERSEY</w:t>
      </w:r>
    </w:p>
    <w:p w:rsidR="00680AF2" w:rsidRDefault="00680AF2" w:rsidP="00680AF2">
      <w:pPr>
        <w:pStyle w:val="bpuLegislature"/>
      </w:pPr>
      <w:proofErr w:type="gramStart"/>
      <w:r>
        <w:t>219th</w:t>
      </w:r>
      <w:proofErr w:type="gramEnd"/>
      <w:r>
        <w:t xml:space="preserve"> LEGISLATURE</w:t>
      </w:r>
    </w:p>
    <w:p w:rsidR="00680AF2" w:rsidRDefault="00680AF2" w:rsidP="00680AF2">
      <w:pPr>
        <w:pStyle w:val="bpuWpGraphic"/>
      </w:pPr>
      <w:r>
        <w:object w:dxaOrig="8985" w:dyaOrig="255">
          <v:shape id="_x0000_i1026" type="#_x0000_t75" style="width:6in;height:11.8pt" o:ole="">
            <v:imagedata r:id="rId6" o:title=""/>
          </v:shape>
          <o:OLEObject Type="Embed" ProgID="WPWin6.1" ShapeID="_x0000_i1026" DrawAspect="Content" ObjectID="_1642917573" r:id="rId8"/>
        </w:object>
      </w:r>
      <w:r>
        <w:t xml:space="preserve">  </w:t>
      </w:r>
    </w:p>
    <w:p w:rsidR="00680AF2" w:rsidRDefault="00680AF2" w:rsidP="00680AF2">
      <w:pPr>
        <w:pStyle w:val="bpuIntro"/>
      </w:pPr>
      <w:r>
        <w:t>INTRODUCED FEBRUARY 10, 2020</w:t>
      </w:r>
    </w:p>
    <w:p w:rsidR="00680AF2" w:rsidRDefault="00680AF2" w:rsidP="00680AF2">
      <w:pPr>
        <w:pStyle w:val="bpuIntro"/>
      </w:pPr>
    </w:p>
    <w:p w:rsidR="00680AF2" w:rsidRDefault="00680AF2" w:rsidP="00680AF2">
      <w:pPr>
        <w:pStyle w:val="bpuIntro"/>
        <w:sectPr w:rsidR="00680AF2" w:rsidSect="00680AF2">
          <w:headerReference w:type="even" r:id="rId9"/>
          <w:headerReference w:type="default" r:id="rId10"/>
          <w:pgSz w:w="12240" w:h="20160" w:code="5"/>
          <w:pgMar w:top="2160" w:right="1440" w:bottom="1440" w:left="1440" w:header="72" w:footer="720" w:gutter="0"/>
          <w:pgNumType w:start="1"/>
          <w:cols w:space="720"/>
          <w:docGrid w:linePitch="360"/>
        </w:sectPr>
      </w:pPr>
    </w:p>
    <w:p w:rsidR="00680AF2" w:rsidRDefault="00680AF2" w:rsidP="00680AF2">
      <w:pPr>
        <w:pStyle w:val="bpuIntro"/>
      </w:pPr>
    </w:p>
    <w:p w:rsidR="00680AF2" w:rsidRDefault="00680AF2" w:rsidP="00680AF2">
      <w:pPr>
        <w:pStyle w:val="bpuSponsor"/>
      </w:pPr>
      <w:r>
        <w:t>Sponsored by:</w:t>
      </w:r>
    </w:p>
    <w:p w:rsidR="00680AF2" w:rsidRDefault="00680AF2" w:rsidP="00680AF2">
      <w:pPr>
        <w:pStyle w:val="bpuSponsor"/>
      </w:pPr>
      <w:proofErr w:type="gramStart"/>
      <w:r>
        <w:t>Senator  SHIRLEY</w:t>
      </w:r>
      <w:proofErr w:type="gramEnd"/>
      <w:r>
        <w:t xml:space="preserve"> K. TURNER</w:t>
      </w:r>
    </w:p>
    <w:p w:rsidR="00680AF2" w:rsidRDefault="00680AF2" w:rsidP="00680AF2">
      <w:pPr>
        <w:pStyle w:val="bpuSponsor"/>
      </w:pPr>
      <w:r>
        <w:t>District 15 (Hunterdon and Mercer)</w:t>
      </w:r>
    </w:p>
    <w:p w:rsidR="00680AF2" w:rsidRDefault="00680AF2" w:rsidP="00680AF2">
      <w:pPr>
        <w:pStyle w:val="bpuSponsor"/>
      </w:pPr>
    </w:p>
    <w:p w:rsidR="00680AF2" w:rsidRDefault="00680AF2" w:rsidP="00680AF2">
      <w:pPr>
        <w:pStyle w:val="bpuSponsor"/>
      </w:pPr>
    </w:p>
    <w:p w:rsidR="00680AF2" w:rsidRDefault="00680AF2" w:rsidP="00680AF2">
      <w:pPr>
        <w:pStyle w:val="bpuSponsor"/>
      </w:pPr>
    </w:p>
    <w:p w:rsidR="00680AF2" w:rsidRDefault="00680AF2" w:rsidP="00680AF2">
      <w:pPr>
        <w:pStyle w:val="bpuSponsor"/>
      </w:pPr>
    </w:p>
    <w:p w:rsidR="00680AF2" w:rsidRDefault="00680AF2" w:rsidP="00680AF2">
      <w:pPr>
        <w:pStyle w:val="bpuSponsor"/>
      </w:pPr>
      <w:r>
        <w:t>SYNOPSIS</w:t>
      </w:r>
    </w:p>
    <w:p w:rsidR="00680AF2" w:rsidRDefault="00680AF2" w:rsidP="00680AF2">
      <w:pPr>
        <w:pStyle w:val="bpuNormText"/>
      </w:pPr>
      <w:r>
        <w:tab/>
        <w:t xml:space="preserve">Requires Attorney General to issue guidelines regarding public notification of suspicious activity. </w:t>
      </w:r>
    </w:p>
    <w:p w:rsidR="00680AF2" w:rsidRDefault="00680AF2" w:rsidP="00680AF2">
      <w:pPr>
        <w:pStyle w:val="bpuNormText"/>
      </w:pPr>
    </w:p>
    <w:p w:rsidR="00680AF2" w:rsidRDefault="00680AF2" w:rsidP="00680AF2">
      <w:pPr>
        <w:pStyle w:val="bpuSponsor"/>
      </w:pPr>
      <w:r>
        <w:t xml:space="preserve">CURRENT VERSION OF TEXT </w:t>
      </w:r>
    </w:p>
    <w:p w:rsidR="00680AF2" w:rsidRDefault="00680AF2" w:rsidP="00680AF2">
      <w:pPr>
        <w:pStyle w:val="bpuNormText"/>
      </w:pPr>
      <w:r>
        <w:tab/>
        <w:t>As introduced.</w:t>
      </w:r>
    </w:p>
    <w:p w:rsidR="00680AF2" w:rsidRDefault="00680AF2" w:rsidP="00680A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0AF2" w:rsidRDefault="00680AF2" w:rsidP="008916EC">
      <w:pPr>
        <w:pStyle w:val="FronterPage"/>
        <w:tabs>
          <w:tab w:val="clear" w:pos="720"/>
          <w:tab w:val="clear" w:pos="1440"/>
          <w:tab w:val="clear" w:pos="2160"/>
          <w:tab w:val="clear" w:pos="2880"/>
          <w:tab w:val="clear" w:pos="3600"/>
          <w:tab w:val="clear" w:pos="4320"/>
          <w:tab w:val="clear" w:pos="5040"/>
        </w:tabs>
        <w:sectPr w:rsidR="00680AF2" w:rsidSect="00680AF2">
          <w:type w:val="continuous"/>
          <w:pgSz w:w="12240" w:h="20160" w:code="5"/>
          <w:pgMar w:top="1440" w:right="2275" w:bottom="1440" w:left="2275" w:header="72" w:footer="720" w:gutter="0"/>
          <w:pgNumType w:start="1"/>
          <w:cols w:space="720"/>
          <w:docGrid w:linePitch="360"/>
        </w:sectPr>
      </w:pPr>
    </w:p>
    <w:p w:rsidR="006268CB" w:rsidRPr="00677316" w:rsidRDefault="006268CB" w:rsidP="006268CB">
      <w:pPr>
        <w:pStyle w:val="HangingAnAct"/>
        <w:rPr>
          <w:rStyle w:val="HangingAnActChar"/>
        </w:rPr>
      </w:pPr>
      <w:r w:rsidRPr="006268CB">
        <w:rPr>
          <w:rStyle w:val="BillHead"/>
        </w:rPr>
        <w:lastRenderedPageBreak/>
        <w:t>An Act</w:t>
      </w:r>
      <w:r w:rsidRPr="006B7FA7">
        <w:rPr>
          <w:rStyle w:val="HangingAnActChar"/>
        </w:rPr>
        <w:t xml:space="preserve"> </w:t>
      </w:r>
      <w:r>
        <w:rPr>
          <w:rStyle w:val="HangingAnActChar"/>
        </w:rPr>
        <w:t xml:space="preserve">concerning law enforcement and supplementing Title 2C of the New Jersey Statutes.  </w:t>
      </w:r>
    </w:p>
    <w:p w:rsidR="006268CB" w:rsidRPr="00D71D68" w:rsidRDefault="006268CB" w:rsidP="006268CB"/>
    <w:p w:rsidR="006268CB" w:rsidRDefault="006268CB" w:rsidP="006268CB">
      <w:pPr>
        <w:rPr>
          <w:rStyle w:val="BillLanguage"/>
          <w:i w:val="0"/>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268CB" w:rsidRDefault="006268CB" w:rsidP="006268CB">
      <w:pPr>
        <w:rPr>
          <w:rStyle w:val="BillLanguage"/>
          <w:i w:val="0"/>
        </w:rPr>
      </w:pPr>
    </w:p>
    <w:p w:rsidR="006268CB" w:rsidRPr="00D9467C" w:rsidRDefault="006268CB" w:rsidP="006268CB">
      <w:pPr>
        <w:rPr>
          <w:szCs w:val="18"/>
        </w:rPr>
      </w:pPr>
      <w:r>
        <w:rPr>
          <w:rStyle w:val="BillLanguage"/>
          <w:i w:val="0"/>
        </w:rPr>
        <w:tab/>
        <w:t>1.</w:t>
      </w:r>
      <w:r>
        <w:rPr>
          <w:rStyle w:val="BillLanguage"/>
          <w:i w:val="0"/>
        </w:rPr>
        <w:tab/>
      </w:r>
      <w:r w:rsidRPr="00154837">
        <w:t xml:space="preserve">The Attorney General shall develop </w:t>
      </w:r>
      <w:r>
        <w:t xml:space="preserve">and disseminate </w:t>
      </w:r>
      <w:r w:rsidRPr="00154837">
        <w:t xml:space="preserve">guidelines to </w:t>
      </w:r>
      <w:r>
        <w:t xml:space="preserve">county and municipal law enforcement agencies to </w:t>
      </w:r>
      <w:r w:rsidRPr="00154837">
        <w:t xml:space="preserve">ensure the uniform exercise of discretion in making </w:t>
      </w:r>
      <w:r>
        <w:t>determinations to notify the general public of suspicious activity, including, but not limited to, reports of an adult suspect attempting to commit</w:t>
      </w:r>
      <w:r w:rsidRPr="001262D1">
        <w:t xml:space="preserve"> predatory acts </w:t>
      </w:r>
      <w:r>
        <w:t xml:space="preserve">against children.  </w:t>
      </w:r>
    </w:p>
    <w:p w:rsidR="006268CB" w:rsidRPr="00D71D68" w:rsidRDefault="006268CB" w:rsidP="006268CB"/>
    <w:p w:rsidR="006268CB" w:rsidRPr="00AA7880" w:rsidRDefault="006268CB" w:rsidP="006268CB">
      <w:r>
        <w:tab/>
        <w:t>2.</w:t>
      </w:r>
      <w:r>
        <w:tab/>
        <w:t xml:space="preserve">This act shall take effect on the first day of the seventh month next following enactment, but the Attorney General may take administrative action in advance thereof as shall be necessary for the implementation of this act.  </w:t>
      </w:r>
    </w:p>
    <w:p w:rsidR="006268CB" w:rsidRDefault="006268CB" w:rsidP="006268CB"/>
    <w:p w:rsidR="006268CB" w:rsidRPr="00CE7BD8" w:rsidRDefault="006268CB" w:rsidP="006268CB"/>
    <w:p w:rsidR="006268CB" w:rsidRPr="00AA7880" w:rsidRDefault="006268CB" w:rsidP="006268CB">
      <w:pPr>
        <w:jc w:val="center"/>
      </w:pPr>
      <w:r w:rsidRPr="00D71D68">
        <w:t>STATEMENT</w:t>
      </w:r>
    </w:p>
    <w:p w:rsidR="006268CB" w:rsidRDefault="006268CB" w:rsidP="006268CB"/>
    <w:p w:rsidR="006268CB" w:rsidRDefault="006268CB" w:rsidP="006268CB">
      <w:r>
        <w:tab/>
        <w:t xml:space="preserve">This bill requires the Attorney General to develop and disseminate guidelines </w:t>
      </w:r>
      <w:r w:rsidRPr="00154837">
        <w:t xml:space="preserve">to </w:t>
      </w:r>
      <w:r>
        <w:t xml:space="preserve">county and municipal law enforcement agencies to </w:t>
      </w:r>
      <w:r w:rsidRPr="00154837">
        <w:t xml:space="preserve">ensure the uniform exercise of discretion in making </w:t>
      </w:r>
      <w:r>
        <w:t xml:space="preserve">determinations to notify the </w:t>
      </w:r>
      <w:proofErr w:type="gramStart"/>
      <w:r>
        <w:t>general public</w:t>
      </w:r>
      <w:proofErr w:type="gramEnd"/>
      <w:r>
        <w:t xml:space="preserve"> of suspicious activity.  Under the bill, suspicious activity would include reports of an adult suspect attempting to commit</w:t>
      </w:r>
      <w:r w:rsidRPr="001262D1">
        <w:t xml:space="preserve"> predatory acts </w:t>
      </w:r>
      <w:r w:rsidR="00760504">
        <w:t>against children.</w:t>
      </w:r>
    </w:p>
    <w:sectPr w:rsidR="006268CB" w:rsidSect="00680AF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8A9" w:rsidRDefault="00DD08A9">
      <w:r>
        <w:separator/>
      </w:r>
    </w:p>
  </w:endnote>
  <w:endnote w:type="continuationSeparator" w:id="0">
    <w:p w:rsidR="00DD08A9" w:rsidRDefault="00DD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8A9" w:rsidRDefault="00DD08A9">
      <w:r>
        <w:separator/>
      </w:r>
    </w:p>
  </w:footnote>
  <w:footnote w:type="continuationSeparator" w:id="0">
    <w:p w:rsidR="00DD08A9" w:rsidRDefault="00DD0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03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0AF2" w:rsidRDefault="00680AF2" w:rsidP="00680AF2">
    <w:pPr>
      <w:pStyle w:val="bpuHeadSpon"/>
    </w:pPr>
    <w:r w:rsidRPr="00680AF2">
      <w:rPr>
        <w:rStyle w:val="bpuHeadSponChar"/>
      </w:rPr>
      <w:t>S1354</w:t>
    </w:r>
    <w:r>
      <w:t xml:space="preserve"> TURNER</w:t>
    </w:r>
  </w:p>
  <w:p w:rsidR="00680AF2" w:rsidRDefault="00680AF2" w:rsidP="00680AF2">
    <w:pPr>
      <w:pStyle w:val="bpuHeadSpon"/>
    </w:pPr>
    <w:r>
      <w:fldChar w:fldCharType="begin"/>
    </w:r>
    <w:r>
      <w:instrText xml:space="preserve"> PAGE  \* MERGEFORMAT </w:instrText>
    </w:r>
    <w:r>
      <w:fldChar w:fldCharType="separate"/>
    </w:r>
    <w:r w:rsidR="00760504">
      <w:rPr>
        <w:noProof/>
      </w:rPr>
      <w:t>3</w:t>
    </w:r>
    <w:r>
      <w:fldChar w:fldCharType="end"/>
    </w:r>
  </w:p>
  <w:p w:rsidR="00680AF2" w:rsidRDefault="00680AF2" w:rsidP="00680A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0AF2" w:rsidRDefault="00680AF2" w:rsidP="00680AF2">
    <w:pPr>
      <w:pStyle w:val="bpuHeadSpon"/>
    </w:pPr>
    <w:r w:rsidRPr="00680AF2">
      <w:rPr>
        <w:rStyle w:val="bpuHeadSponChar"/>
      </w:rPr>
      <w:t>S1354</w:t>
    </w:r>
    <w:r>
      <w:t xml:space="preserve"> TURNER</w:t>
    </w:r>
  </w:p>
  <w:p w:rsidR="00680AF2" w:rsidRDefault="00680AF2" w:rsidP="00680AF2">
    <w:pPr>
      <w:pStyle w:val="bpuHeadSpon"/>
    </w:pPr>
    <w:r>
      <w:fldChar w:fldCharType="begin"/>
    </w:r>
    <w:r>
      <w:instrText xml:space="preserve"> PAGE  \* MERGEFORMAT </w:instrText>
    </w:r>
    <w:r>
      <w:fldChar w:fldCharType="separate"/>
    </w:r>
    <w:r w:rsidR="00DE0348">
      <w:rPr>
        <w:noProof/>
      </w:rPr>
      <w:t>2</w:t>
    </w:r>
    <w:r>
      <w:fldChar w:fldCharType="end"/>
    </w:r>
  </w:p>
  <w:p w:rsidR="00680AF2" w:rsidRDefault="00680AF2" w:rsidP="00680A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8A9"/>
    <w:rsid w:val="000051BD"/>
    <w:rsid w:val="0001437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05F"/>
    <w:rsid w:val="002A4692"/>
    <w:rsid w:val="002A51BA"/>
    <w:rsid w:val="002B2E26"/>
    <w:rsid w:val="002B3FE6"/>
    <w:rsid w:val="002C2D81"/>
    <w:rsid w:val="002C461E"/>
    <w:rsid w:val="002C6CEC"/>
    <w:rsid w:val="002E09CE"/>
    <w:rsid w:val="002E69D1"/>
    <w:rsid w:val="002F199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8CB"/>
    <w:rsid w:val="00635316"/>
    <w:rsid w:val="00635449"/>
    <w:rsid w:val="006378C5"/>
    <w:rsid w:val="00645E6A"/>
    <w:rsid w:val="00665CBC"/>
    <w:rsid w:val="00667A5C"/>
    <w:rsid w:val="00677316"/>
    <w:rsid w:val="00680AF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50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7F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C5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8A9"/>
    <w:rsid w:val="00DE034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19F438-AE91-4B98-944E-A44237CC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A40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405F"/>
    <w:rPr>
      <w:rFonts w:ascii="Segoe UI" w:hAnsi="Segoe UI" w:cs="Segoe UI"/>
      <w:spacing w:val="4"/>
      <w:sz w:val="18"/>
      <w:szCs w:val="18"/>
    </w:rPr>
  </w:style>
  <w:style w:type="character" w:styleId="LineNumber">
    <w:name w:val="line number"/>
    <w:basedOn w:val="DefaultParagraphFont"/>
    <w:semiHidden/>
    <w:unhideWhenUsed/>
    <w:rsid w:val="00680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217</Words>
  <Characters>1225</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S1354</vt:lpstr>
    </vt:vector>
  </TitlesOfParts>
  <Manager>R229</Manager>
  <Company>NJ Office of Legislative Services</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S1354</dc:title>
  <dc:subject/>
  <dc:creator>Senator  TURNER</dc:creator>
  <cp:keywords>S1354|2|LP |234|0|234|N|0|</cp:keywords>
  <dc:description>INTRODUCED FEBRUARY 10, 2020</dc:description>
  <cp:lastModifiedBy>Bell, Careema</cp:lastModifiedBy>
  <cp:revision>2</cp:revision>
  <cp:lastPrinted>2020-01-24T17:26:00Z</cp:lastPrinted>
  <dcterms:created xsi:type="dcterms:W3CDTF">2020-02-11T14:13:00Z</dcterms:created>
  <dcterms:modified xsi:type="dcterms:W3CDTF">2020-02-11T14:13:00Z</dcterms:modified>
  <cp:category>s.1: C.2C:7-24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