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630" w:rsidRDefault="005A5630" w:rsidP="005A5630">
      <w:pPr>
        <w:pStyle w:val="bpuBill"/>
      </w:pPr>
      <w:bookmarkStart w:id="0" w:name="bpuFrontPg"/>
      <w:bookmarkStart w:id="1" w:name="_GoBack"/>
      <w:bookmarkEnd w:id="0"/>
      <w:bookmarkEnd w:id="1"/>
      <w:r>
        <w:t xml:space="preserve">SENATE, No. 1357 </w:t>
      </w:r>
    </w:p>
    <w:p w:rsidR="005A5630" w:rsidRPr="009D38FF" w:rsidRDefault="005A5630" w:rsidP="005A56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660" r:id="rId7"/>
        </w:object>
      </w:r>
    </w:p>
    <w:p w:rsidR="005A5630" w:rsidRDefault="005A5630" w:rsidP="005A5630">
      <w:pPr>
        <w:pStyle w:val="bpuState"/>
      </w:pPr>
      <w:r>
        <w:t>STATE OF NEW JERSEY</w:t>
      </w:r>
    </w:p>
    <w:p w:rsidR="005A5630" w:rsidRDefault="005A5630" w:rsidP="005A5630">
      <w:pPr>
        <w:pStyle w:val="bpuLegislature"/>
      </w:pPr>
      <w:proofErr w:type="gramStart"/>
      <w:r>
        <w:t>219th</w:t>
      </w:r>
      <w:proofErr w:type="gramEnd"/>
      <w:r>
        <w:t xml:space="preserve"> LEGISLATURE</w:t>
      </w:r>
    </w:p>
    <w:p w:rsidR="005A5630" w:rsidRDefault="005A5630" w:rsidP="005A5630">
      <w:pPr>
        <w:pStyle w:val="bpuWpGraphic"/>
      </w:pPr>
      <w:r>
        <w:object w:dxaOrig="8985" w:dyaOrig="255">
          <v:shape id="_x0000_i1026" type="#_x0000_t75" style="width:6in;height:11.8pt" o:ole="">
            <v:imagedata r:id="rId6" o:title=""/>
          </v:shape>
          <o:OLEObject Type="Embed" ProgID="WPWin6.1" ShapeID="_x0000_i1026" DrawAspect="Content" ObjectID="_1642917661" r:id="rId8"/>
        </w:object>
      </w:r>
      <w:r>
        <w:t xml:space="preserve">  </w:t>
      </w:r>
    </w:p>
    <w:p w:rsidR="005A5630" w:rsidRDefault="005A5630" w:rsidP="005A5630">
      <w:pPr>
        <w:pStyle w:val="bpuIntro"/>
      </w:pPr>
      <w:r>
        <w:t>INTRODUCED FEBRUARY 10, 2020</w:t>
      </w:r>
    </w:p>
    <w:p w:rsidR="005A5630" w:rsidRDefault="005A5630" w:rsidP="005A5630">
      <w:pPr>
        <w:pStyle w:val="bpuIntro"/>
      </w:pPr>
    </w:p>
    <w:p w:rsidR="005A5630" w:rsidRDefault="005A5630" w:rsidP="005A5630">
      <w:pPr>
        <w:pStyle w:val="bpuIntro"/>
        <w:sectPr w:rsidR="005A5630" w:rsidSect="005A5630">
          <w:headerReference w:type="even" r:id="rId9"/>
          <w:headerReference w:type="default" r:id="rId10"/>
          <w:pgSz w:w="12240" w:h="20160" w:code="5"/>
          <w:pgMar w:top="2160" w:right="1440" w:bottom="1440" w:left="1440" w:header="72" w:footer="720" w:gutter="0"/>
          <w:pgNumType w:start="1"/>
          <w:cols w:space="720"/>
          <w:docGrid w:linePitch="360"/>
        </w:sectPr>
      </w:pPr>
    </w:p>
    <w:p w:rsidR="005A5630" w:rsidRDefault="005A5630" w:rsidP="005A5630">
      <w:pPr>
        <w:pStyle w:val="bpuIntro"/>
      </w:pPr>
    </w:p>
    <w:p w:rsidR="005A5630" w:rsidRDefault="005A5630" w:rsidP="005A5630">
      <w:pPr>
        <w:pStyle w:val="bpuSponsor"/>
      </w:pPr>
      <w:r>
        <w:t>Sponsored by:</w:t>
      </w:r>
    </w:p>
    <w:p w:rsidR="005A5630" w:rsidRDefault="005A5630" w:rsidP="005A5630">
      <w:pPr>
        <w:pStyle w:val="bpuSponsor"/>
      </w:pPr>
      <w:proofErr w:type="gramStart"/>
      <w:r>
        <w:t>Senator  SHIRLEY</w:t>
      </w:r>
      <w:proofErr w:type="gramEnd"/>
      <w:r>
        <w:t xml:space="preserve"> K. TURNER</w:t>
      </w:r>
    </w:p>
    <w:p w:rsidR="005A5630" w:rsidRDefault="005A5630" w:rsidP="005A5630">
      <w:pPr>
        <w:pStyle w:val="bpuSponsor"/>
      </w:pPr>
      <w:r>
        <w:t>District 15 (Hunterdon and Mercer)</w:t>
      </w:r>
    </w:p>
    <w:p w:rsidR="005A5630" w:rsidRDefault="005A5630" w:rsidP="005A5630">
      <w:pPr>
        <w:pStyle w:val="bpuSponsor"/>
      </w:pPr>
    </w:p>
    <w:p w:rsidR="005A5630" w:rsidRDefault="005A5630" w:rsidP="005A5630">
      <w:pPr>
        <w:pStyle w:val="bpuSponsor"/>
      </w:pPr>
    </w:p>
    <w:p w:rsidR="005A5630" w:rsidRDefault="005A5630" w:rsidP="005A5630">
      <w:pPr>
        <w:pStyle w:val="bpuSponsor"/>
      </w:pPr>
    </w:p>
    <w:p w:rsidR="005A5630" w:rsidRDefault="005A5630" w:rsidP="005A5630">
      <w:pPr>
        <w:pStyle w:val="bpuSponsor"/>
      </w:pPr>
    </w:p>
    <w:p w:rsidR="005A5630" w:rsidRDefault="005A5630" w:rsidP="005A5630">
      <w:pPr>
        <w:pStyle w:val="bpuSponsor"/>
      </w:pPr>
      <w:r>
        <w:t>SYNOPSIS</w:t>
      </w:r>
    </w:p>
    <w:p w:rsidR="005A5630" w:rsidRDefault="005A5630" w:rsidP="005A5630">
      <w:pPr>
        <w:pStyle w:val="bpuNormText"/>
      </w:pPr>
      <w:r>
        <w:tab/>
        <w:t xml:space="preserve">Provides that any superintendent salary caps adopted by the commissioner will apply to charter school administrators. </w:t>
      </w:r>
    </w:p>
    <w:p w:rsidR="005A5630" w:rsidRDefault="005A5630" w:rsidP="005A5630">
      <w:pPr>
        <w:pStyle w:val="bpuNormText"/>
      </w:pPr>
    </w:p>
    <w:p w:rsidR="005A5630" w:rsidRDefault="005A5630" w:rsidP="005A5630">
      <w:pPr>
        <w:pStyle w:val="bpuSponsor"/>
      </w:pPr>
      <w:r>
        <w:t xml:space="preserve">CURRENT VERSION OF TEXT </w:t>
      </w:r>
    </w:p>
    <w:p w:rsidR="005A5630" w:rsidRDefault="005A5630" w:rsidP="005A5630">
      <w:pPr>
        <w:pStyle w:val="bpuNormText"/>
      </w:pPr>
      <w:r>
        <w:tab/>
        <w:t>As introduced.</w:t>
      </w:r>
    </w:p>
    <w:p w:rsidR="005A5630" w:rsidRDefault="005A5630" w:rsidP="005A56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5630" w:rsidRDefault="005A5630" w:rsidP="008916EC">
      <w:pPr>
        <w:pStyle w:val="FronterPage"/>
        <w:tabs>
          <w:tab w:val="clear" w:pos="720"/>
          <w:tab w:val="clear" w:pos="1440"/>
          <w:tab w:val="clear" w:pos="2160"/>
          <w:tab w:val="clear" w:pos="2880"/>
          <w:tab w:val="clear" w:pos="3600"/>
          <w:tab w:val="clear" w:pos="4320"/>
          <w:tab w:val="clear" w:pos="5040"/>
        </w:tabs>
        <w:sectPr w:rsidR="005A5630" w:rsidSect="005A5630">
          <w:type w:val="continuous"/>
          <w:pgSz w:w="12240" w:h="20160" w:code="5"/>
          <w:pgMar w:top="1440" w:right="2275" w:bottom="1440" w:left="2275" w:header="72" w:footer="720" w:gutter="0"/>
          <w:pgNumType w:start="1"/>
          <w:cols w:space="720"/>
          <w:docGrid w:linePitch="360"/>
        </w:sectPr>
      </w:pPr>
    </w:p>
    <w:p w:rsidR="00AE028D" w:rsidRPr="00677316" w:rsidRDefault="00AE028D" w:rsidP="00AE028D">
      <w:pPr>
        <w:pStyle w:val="HangingAnAct"/>
        <w:rPr>
          <w:rStyle w:val="HangingAnActChar"/>
        </w:rPr>
      </w:pPr>
      <w:r w:rsidRPr="00AE028D">
        <w:rPr>
          <w:rStyle w:val="BillHead"/>
        </w:rPr>
        <w:lastRenderedPageBreak/>
        <w:t>An Act</w:t>
      </w:r>
      <w:r w:rsidRPr="008B6EE7">
        <w:rPr>
          <w:rStyle w:val="HangingAnActChar"/>
        </w:rPr>
        <w:t xml:space="preserve"> </w:t>
      </w:r>
      <w:r>
        <w:rPr>
          <w:rStyle w:val="HangingAnActChar"/>
        </w:rPr>
        <w:t>concerning the salaries of charter school administrators and supplementing P.L.1995, c.426 (C.18A:36A-1 et seq.).</w:t>
      </w:r>
    </w:p>
    <w:p w:rsidR="00AE028D" w:rsidRPr="00D71D68" w:rsidRDefault="00AE028D" w:rsidP="00AE028D"/>
    <w:p w:rsidR="00AE028D" w:rsidRPr="00AA7880" w:rsidRDefault="00AE028D" w:rsidP="00AE028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028D" w:rsidRDefault="00AE028D" w:rsidP="00AE028D"/>
    <w:p w:rsidR="00AE028D" w:rsidRDefault="00AE028D" w:rsidP="00AE028D">
      <w:r>
        <w:tab/>
        <w:t>1.</w:t>
      </w:r>
      <w:r>
        <w:tab/>
        <w:t>Any salary caps adopted by the commissioner pursuant to the authority granted under subsection j. of N.J.S.18A:7-8 shall also apply to a charter school lead person, or other person assuming administrative responsibility of a charter school.</w:t>
      </w:r>
    </w:p>
    <w:p w:rsidR="00AE028D" w:rsidRPr="00D71D68" w:rsidRDefault="00AE028D" w:rsidP="00AE028D"/>
    <w:p w:rsidR="00AE028D" w:rsidRPr="00AA7880" w:rsidRDefault="00AE028D" w:rsidP="00AE028D">
      <w:r>
        <w:tab/>
        <w:t>2.</w:t>
      </w:r>
      <w:r>
        <w:tab/>
        <w:t>This act shall take effect immediately.</w:t>
      </w:r>
    </w:p>
    <w:p w:rsidR="00AE028D" w:rsidRDefault="00AE028D" w:rsidP="00AE028D"/>
    <w:p w:rsidR="00AE028D" w:rsidRDefault="00AE028D" w:rsidP="00AE028D"/>
    <w:p w:rsidR="00AE028D" w:rsidRPr="00AA7880" w:rsidRDefault="00AE028D" w:rsidP="00AE028D">
      <w:pPr>
        <w:jc w:val="center"/>
      </w:pPr>
      <w:r w:rsidRPr="00D71D68">
        <w:t>STATEMENT</w:t>
      </w:r>
    </w:p>
    <w:p w:rsidR="00AE028D" w:rsidRDefault="00AE028D" w:rsidP="00AE028D"/>
    <w:p w:rsidR="00AE028D" w:rsidRDefault="00AE028D" w:rsidP="00AE028D">
      <w:r>
        <w:tab/>
        <w:t>Under current law, the executive county superintendent of schools must review and approve, according to standards adopted by the Commissioner of Education, all employment contracts for superintendents of schools, assistant superintendents of schools, and school business admi</w:t>
      </w:r>
      <w:r w:rsidRPr="00BC5038">
        <w:t xml:space="preserve">nistrators in school districts within the county.  </w:t>
      </w:r>
      <w:r>
        <w:t>Pursuant to this section of law, the commissioner adopted regulations at N.J.A.C.6A:23A-1.2 establishing salary caps for superintendents based upon the enrollment in the district.  This bill provides that the salary caps will also apply to a charter school lead person, or other person assuming administrative respon</w:t>
      </w:r>
      <w:r w:rsidR="006C21CB">
        <w:t>sibility of a charter school.</w:t>
      </w:r>
    </w:p>
    <w:sectPr w:rsidR="00AE028D" w:rsidSect="005A563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DD7" w:rsidRDefault="00E22DD7">
      <w:r>
        <w:separator/>
      </w:r>
    </w:p>
  </w:endnote>
  <w:endnote w:type="continuationSeparator" w:id="0">
    <w:p w:rsidR="00E22DD7" w:rsidRDefault="00E22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DD7" w:rsidRDefault="00E22DD7">
      <w:r>
        <w:separator/>
      </w:r>
    </w:p>
  </w:footnote>
  <w:footnote w:type="continuationSeparator" w:id="0">
    <w:p w:rsidR="00E22DD7" w:rsidRDefault="00E22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58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5630" w:rsidRDefault="005A5630" w:rsidP="005A5630">
    <w:pPr>
      <w:pStyle w:val="bpuHeadSpon"/>
    </w:pPr>
    <w:r w:rsidRPr="005A5630">
      <w:rPr>
        <w:rStyle w:val="bpuHeadSponChar"/>
      </w:rPr>
      <w:t>S1357</w:t>
    </w:r>
    <w:r>
      <w:t xml:space="preserve"> TURNER</w:t>
    </w:r>
  </w:p>
  <w:p w:rsidR="005A5630" w:rsidRDefault="005A5630" w:rsidP="005A5630">
    <w:pPr>
      <w:pStyle w:val="bpuHeadSpon"/>
    </w:pPr>
    <w:r>
      <w:fldChar w:fldCharType="begin"/>
    </w:r>
    <w:r>
      <w:instrText xml:space="preserve"> PAGE  \* MERGEFORMAT </w:instrText>
    </w:r>
    <w:r>
      <w:fldChar w:fldCharType="separate"/>
    </w:r>
    <w:r w:rsidR="006C21CB">
      <w:rPr>
        <w:noProof/>
      </w:rPr>
      <w:t>3</w:t>
    </w:r>
    <w:r>
      <w:fldChar w:fldCharType="end"/>
    </w:r>
  </w:p>
  <w:p w:rsidR="005A5630" w:rsidRDefault="005A5630" w:rsidP="005A56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5630" w:rsidRDefault="005A5630" w:rsidP="005A5630">
    <w:pPr>
      <w:pStyle w:val="bpuHeadSpon"/>
    </w:pPr>
    <w:r w:rsidRPr="005A5630">
      <w:rPr>
        <w:rStyle w:val="bpuHeadSponChar"/>
      </w:rPr>
      <w:t>S1357</w:t>
    </w:r>
    <w:r>
      <w:t xml:space="preserve"> TURNER</w:t>
    </w:r>
  </w:p>
  <w:p w:rsidR="005A5630" w:rsidRDefault="005A5630" w:rsidP="005A5630">
    <w:pPr>
      <w:pStyle w:val="bpuHeadSpon"/>
    </w:pPr>
    <w:r>
      <w:fldChar w:fldCharType="begin"/>
    </w:r>
    <w:r>
      <w:instrText xml:space="preserve"> PAGE  \* MERGEFORMAT </w:instrText>
    </w:r>
    <w:r>
      <w:fldChar w:fldCharType="separate"/>
    </w:r>
    <w:r w:rsidR="009C588B">
      <w:rPr>
        <w:noProof/>
      </w:rPr>
      <w:t>2</w:t>
    </w:r>
    <w:r>
      <w:fldChar w:fldCharType="end"/>
    </w:r>
  </w:p>
  <w:p w:rsidR="005A5630" w:rsidRDefault="005A5630" w:rsidP="005A56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D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8A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1B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63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1C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F1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88B"/>
    <w:rsid w:val="009D0E5D"/>
    <w:rsid w:val="009D0F63"/>
    <w:rsid w:val="009D7934"/>
    <w:rsid w:val="009D7CCF"/>
    <w:rsid w:val="009E5961"/>
    <w:rsid w:val="009F4FAC"/>
    <w:rsid w:val="009F692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28D"/>
    <w:rsid w:val="00AE1871"/>
    <w:rsid w:val="00AF1A8C"/>
    <w:rsid w:val="00B0116D"/>
    <w:rsid w:val="00B01173"/>
    <w:rsid w:val="00B02F35"/>
    <w:rsid w:val="00B04FC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DD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0AB4DD-D709-4665-88E6-41EC1421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69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692E"/>
    <w:rPr>
      <w:rFonts w:ascii="Segoe UI" w:hAnsi="Segoe UI" w:cs="Segoe UI"/>
      <w:spacing w:val="4"/>
      <w:sz w:val="18"/>
      <w:szCs w:val="18"/>
    </w:rPr>
  </w:style>
  <w:style w:type="character" w:styleId="LineNumber">
    <w:name w:val="line number"/>
    <w:basedOn w:val="DefaultParagraphFont"/>
    <w:semiHidden/>
    <w:unhideWhenUsed/>
    <w:rsid w:val="005A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216</Words>
  <Characters>1274</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S1357</vt:lpstr>
    </vt:vector>
  </TitlesOfParts>
  <Manager>R229</Manager>
  <Company>NJ Office of Legislative Services</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S1357</dc:title>
  <dc:subject>20-766</dc:subject>
  <dc:creator>Senator  TURNER</dc:creator>
  <cp:keywords>S1357|2|ER |227|0|227|N|0|</cp:keywords>
  <dc:description>INTRODUCED FEBRUARY 10, 2020</dc:description>
  <cp:lastModifiedBy>Bell, Careema</cp:lastModifiedBy>
  <cp:revision>2</cp:revision>
  <cp:lastPrinted>2020-01-15T19:41:00Z</cp:lastPrinted>
  <dcterms:created xsi:type="dcterms:W3CDTF">2020-02-11T14:14:00Z</dcterms:created>
  <dcterms:modified xsi:type="dcterms:W3CDTF">2020-02-11T14:14:00Z</dcterms:modified>
  <cp:category>s.1: C.18A:36A-19_x000d_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