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B92" w:rsidRDefault="00982B92" w:rsidP="00982B92">
      <w:pPr>
        <w:pStyle w:val="bpuBill"/>
      </w:pPr>
      <w:bookmarkStart w:id="0" w:name="bpuFrontPg"/>
      <w:bookmarkStart w:id="1" w:name="_GoBack"/>
      <w:bookmarkEnd w:id="0"/>
      <w:bookmarkEnd w:id="1"/>
      <w:r>
        <w:t xml:space="preserve">SENATE, No. 1361 </w:t>
      </w:r>
    </w:p>
    <w:p w:rsidR="00982B92" w:rsidRPr="009D38FF" w:rsidRDefault="00982B92" w:rsidP="00982B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17771" r:id="rId7"/>
        </w:object>
      </w:r>
    </w:p>
    <w:p w:rsidR="00982B92" w:rsidRDefault="00982B92" w:rsidP="00982B92">
      <w:pPr>
        <w:pStyle w:val="bpuState"/>
      </w:pPr>
      <w:r>
        <w:t>STATE OF NEW JERSEY</w:t>
      </w:r>
    </w:p>
    <w:p w:rsidR="00982B92" w:rsidRDefault="00982B92" w:rsidP="00982B92">
      <w:pPr>
        <w:pStyle w:val="bpuLegislature"/>
      </w:pPr>
      <w:proofErr w:type="gramStart"/>
      <w:r>
        <w:t>219th</w:t>
      </w:r>
      <w:proofErr w:type="gramEnd"/>
      <w:r>
        <w:t xml:space="preserve"> LEGISLATURE</w:t>
      </w:r>
    </w:p>
    <w:p w:rsidR="00982B92" w:rsidRDefault="00982B92" w:rsidP="00982B92">
      <w:pPr>
        <w:pStyle w:val="bpuWpGraphic"/>
      </w:pPr>
      <w:r>
        <w:object w:dxaOrig="8985" w:dyaOrig="255">
          <v:shape id="_x0000_i1026" type="#_x0000_t75" style="width:6in;height:11.8pt" o:ole="">
            <v:imagedata r:id="rId6" o:title=""/>
          </v:shape>
          <o:OLEObject Type="Embed" ProgID="WPWin6.1" ShapeID="_x0000_i1026" DrawAspect="Content" ObjectID="_1642917772" r:id="rId8"/>
        </w:object>
      </w:r>
      <w:r>
        <w:t xml:space="preserve">  </w:t>
      </w:r>
    </w:p>
    <w:p w:rsidR="00982B92" w:rsidRDefault="00982B92" w:rsidP="00982B92">
      <w:pPr>
        <w:pStyle w:val="bpuIntro"/>
      </w:pPr>
      <w:r>
        <w:t>INTRODUCED FEBRUARY 10, 2020</w:t>
      </w:r>
    </w:p>
    <w:p w:rsidR="00982B92" w:rsidRDefault="00982B92" w:rsidP="00982B92">
      <w:pPr>
        <w:pStyle w:val="bpuIntro"/>
      </w:pPr>
    </w:p>
    <w:p w:rsidR="00982B92" w:rsidRDefault="00982B92" w:rsidP="00982B92">
      <w:pPr>
        <w:pStyle w:val="bpuIntro"/>
        <w:sectPr w:rsidR="00982B92" w:rsidSect="00982B92">
          <w:headerReference w:type="even" r:id="rId9"/>
          <w:headerReference w:type="default" r:id="rId10"/>
          <w:pgSz w:w="12240" w:h="20160" w:code="5"/>
          <w:pgMar w:top="2160" w:right="1440" w:bottom="1440" w:left="1440" w:header="72" w:footer="720" w:gutter="0"/>
          <w:pgNumType w:start="1"/>
          <w:cols w:space="720"/>
          <w:docGrid w:linePitch="360"/>
        </w:sectPr>
      </w:pPr>
    </w:p>
    <w:p w:rsidR="00982B92" w:rsidRDefault="00982B92" w:rsidP="00982B92">
      <w:pPr>
        <w:pStyle w:val="bpuIntro"/>
      </w:pPr>
    </w:p>
    <w:p w:rsidR="00982B92" w:rsidRDefault="00982B92" w:rsidP="00982B92">
      <w:pPr>
        <w:pStyle w:val="bpuSponsor"/>
      </w:pPr>
      <w:r>
        <w:t>Sponsored by:</w:t>
      </w:r>
    </w:p>
    <w:p w:rsidR="00982B92" w:rsidRDefault="00982B92" w:rsidP="00982B92">
      <w:pPr>
        <w:pStyle w:val="bpuSponsor"/>
      </w:pPr>
      <w:proofErr w:type="gramStart"/>
      <w:r>
        <w:t>Senator  SHIRLEY</w:t>
      </w:r>
      <w:proofErr w:type="gramEnd"/>
      <w:r>
        <w:t xml:space="preserve"> K. TURNER</w:t>
      </w:r>
    </w:p>
    <w:p w:rsidR="00982B92" w:rsidRDefault="00982B92" w:rsidP="00982B92">
      <w:pPr>
        <w:pStyle w:val="bpuSponsor"/>
      </w:pPr>
      <w:r>
        <w:t>District 15 (Hunterdon and Mercer)</w:t>
      </w:r>
    </w:p>
    <w:p w:rsidR="00982B92" w:rsidRDefault="00982B92" w:rsidP="00982B92">
      <w:pPr>
        <w:pStyle w:val="bpuSponsor"/>
      </w:pPr>
    </w:p>
    <w:p w:rsidR="00982B92" w:rsidRDefault="00982B92" w:rsidP="00982B92">
      <w:pPr>
        <w:pStyle w:val="bpuSponsor"/>
      </w:pPr>
    </w:p>
    <w:p w:rsidR="00982B92" w:rsidRDefault="00982B92" w:rsidP="00982B92">
      <w:pPr>
        <w:pStyle w:val="bpuSponsor"/>
      </w:pPr>
    </w:p>
    <w:p w:rsidR="00982B92" w:rsidRDefault="00982B92" w:rsidP="00982B92">
      <w:pPr>
        <w:pStyle w:val="bpuSponsor"/>
      </w:pPr>
    </w:p>
    <w:p w:rsidR="00982B92" w:rsidRDefault="00982B92" w:rsidP="00982B92">
      <w:pPr>
        <w:pStyle w:val="bpuSponsor"/>
      </w:pPr>
      <w:r>
        <w:t>SYNOPSIS</w:t>
      </w:r>
    </w:p>
    <w:p w:rsidR="00982B92" w:rsidRDefault="00982B92" w:rsidP="00982B92">
      <w:pPr>
        <w:pStyle w:val="bpuNormText"/>
      </w:pPr>
      <w:r>
        <w:tab/>
        <w:t xml:space="preserve">Establishes three-year moratorium on increases in charter school enrollment. </w:t>
      </w:r>
    </w:p>
    <w:p w:rsidR="00982B92" w:rsidRDefault="00982B92" w:rsidP="00982B92">
      <w:pPr>
        <w:pStyle w:val="bpuNormText"/>
      </w:pPr>
    </w:p>
    <w:p w:rsidR="00982B92" w:rsidRDefault="00982B92" w:rsidP="00982B92">
      <w:pPr>
        <w:pStyle w:val="bpuSponsor"/>
      </w:pPr>
      <w:r>
        <w:t xml:space="preserve">CURRENT VERSION OF TEXT </w:t>
      </w:r>
    </w:p>
    <w:p w:rsidR="00982B92" w:rsidRDefault="00982B92" w:rsidP="00982B92">
      <w:pPr>
        <w:pStyle w:val="bpuNormText"/>
      </w:pPr>
      <w:r>
        <w:tab/>
        <w:t>As introduced.</w:t>
      </w:r>
    </w:p>
    <w:p w:rsidR="00982B92" w:rsidRDefault="00982B92" w:rsidP="00982B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2B92" w:rsidRDefault="00982B92" w:rsidP="008916EC">
      <w:pPr>
        <w:pStyle w:val="FronterPage"/>
        <w:tabs>
          <w:tab w:val="clear" w:pos="720"/>
          <w:tab w:val="clear" w:pos="1440"/>
          <w:tab w:val="clear" w:pos="2160"/>
          <w:tab w:val="clear" w:pos="2880"/>
          <w:tab w:val="clear" w:pos="3600"/>
          <w:tab w:val="clear" w:pos="4320"/>
          <w:tab w:val="clear" w:pos="5040"/>
        </w:tabs>
        <w:sectPr w:rsidR="00982B92" w:rsidSect="00982B92">
          <w:type w:val="continuous"/>
          <w:pgSz w:w="12240" w:h="20160" w:code="5"/>
          <w:pgMar w:top="1440" w:right="2275" w:bottom="1440" w:left="2275" w:header="72" w:footer="720" w:gutter="0"/>
          <w:pgNumType w:start="1"/>
          <w:cols w:space="720"/>
          <w:docGrid w:linePitch="360"/>
        </w:sectPr>
      </w:pPr>
    </w:p>
    <w:p w:rsidR="00881501" w:rsidRPr="00677316" w:rsidRDefault="00881501" w:rsidP="00881501">
      <w:pPr>
        <w:pStyle w:val="HangingAnAct"/>
        <w:rPr>
          <w:rStyle w:val="HangingAnActChar"/>
        </w:rPr>
      </w:pPr>
      <w:r w:rsidRPr="00881501">
        <w:rPr>
          <w:rStyle w:val="BillHead"/>
        </w:rPr>
        <w:lastRenderedPageBreak/>
        <w:t>An Act</w:t>
      </w:r>
      <w:r w:rsidRPr="006B7FA7">
        <w:rPr>
          <w:rStyle w:val="HangingAnActChar"/>
        </w:rPr>
        <w:t xml:space="preserve"> </w:t>
      </w:r>
      <w:r w:rsidRPr="0073334C">
        <w:rPr>
          <w:rStyle w:val="HangingAnActChar"/>
        </w:rPr>
        <w:t>concerning charter school enrollment and supplementing P.L.1995, c.426 (C.18A:36A-1 et seq.).</w:t>
      </w:r>
    </w:p>
    <w:p w:rsidR="00881501" w:rsidRPr="00D71D68" w:rsidRDefault="00881501" w:rsidP="00881501"/>
    <w:p w:rsidR="00881501" w:rsidRPr="00AA7880" w:rsidRDefault="00881501" w:rsidP="00881501">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81501" w:rsidRDefault="00881501" w:rsidP="00881501"/>
    <w:p w:rsidR="00881501" w:rsidRDefault="00881501" w:rsidP="00881501">
      <w:r>
        <w:tab/>
      </w:r>
      <w:proofErr w:type="gramStart"/>
      <w:r>
        <w:t>1.</w:t>
      </w:r>
      <w:r>
        <w:tab/>
        <w:t>For a period of three years beginning with the start of the 20</w:t>
      </w:r>
      <w:r w:rsidR="00A515F5">
        <w:t>20-2021</w:t>
      </w:r>
      <w:r>
        <w:t xml:space="preserve"> school year, the Commissioner of Education shall not approve any increase in the number of spaces available for student enrollment in a charter school beyond the maximum enrollment number that was approved by the commissioner in the school’s initial application for a charter or an amendment to the charter approved prior to the effective date of this act.</w:t>
      </w:r>
      <w:proofErr w:type="gramEnd"/>
    </w:p>
    <w:p w:rsidR="00881501" w:rsidRDefault="00881501" w:rsidP="00881501"/>
    <w:p w:rsidR="00881501" w:rsidRPr="00AA7880" w:rsidRDefault="00881501" w:rsidP="00881501">
      <w:r>
        <w:tab/>
        <w:t>2.</w:t>
      </w:r>
      <w:r>
        <w:tab/>
        <w:t>This act shall take effect immediately.</w:t>
      </w:r>
    </w:p>
    <w:p w:rsidR="00881501" w:rsidRPr="00D71D68" w:rsidRDefault="00881501" w:rsidP="00881501"/>
    <w:p w:rsidR="00881501" w:rsidRPr="00CE7BD8" w:rsidRDefault="00881501" w:rsidP="00881501"/>
    <w:p w:rsidR="00881501" w:rsidRDefault="00881501" w:rsidP="00881501">
      <w:pPr>
        <w:jc w:val="center"/>
      </w:pPr>
      <w:r w:rsidRPr="00D71D68">
        <w:t>STATEMENT</w:t>
      </w:r>
    </w:p>
    <w:p w:rsidR="00881501" w:rsidRPr="00AA7880" w:rsidRDefault="00881501" w:rsidP="00881501">
      <w:pPr>
        <w:jc w:val="center"/>
      </w:pPr>
    </w:p>
    <w:p w:rsidR="00881501" w:rsidRPr="00D71D68" w:rsidRDefault="00881501" w:rsidP="00881501">
      <w:r>
        <w:tab/>
      </w:r>
      <w:proofErr w:type="gramStart"/>
      <w:r>
        <w:t>This bill provides that for a three-year period begi</w:t>
      </w:r>
      <w:r w:rsidR="00A515F5">
        <w:t>nning with the start of the 2020-2021</w:t>
      </w:r>
      <w:r>
        <w:t xml:space="preserve"> school year, the Commissioner of Education will not approve any increase in the number of spaces available for student enrollment in a charter school beyond the maximum enrollment number that was approved by the commissioner in either the school’s initial charter application or an amendment to the school’s charter that was approved prior to the bill’s effective date.</w:t>
      </w:r>
      <w:proofErr w:type="gramEnd"/>
    </w:p>
    <w:sectPr w:rsidR="00881501" w:rsidRPr="00D71D68" w:rsidSect="00982B92">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7F1" w:rsidRDefault="00DC77F1">
      <w:r>
        <w:separator/>
      </w:r>
    </w:p>
  </w:endnote>
  <w:endnote w:type="continuationSeparator" w:id="0">
    <w:p w:rsidR="00DC77F1" w:rsidRDefault="00DC7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7F1" w:rsidRDefault="00DC77F1">
      <w:r>
        <w:separator/>
      </w:r>
    </w:p>
  </w:footnote>
  <w:footnote w:type="continuationSeparator" w:id="0">
    <w:p w:rsidR="00DC77F1" w:rsidRDefault="00DC7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36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2B92" w:rsidRDefault="00982B92" w:rsidP="00982B92">
    <w:pPr>
      <w:pStyle w:val="bpuHeadSpon"/>
    </w:pPr>
    <w:r w:rsidRPr="00982B92">
      <w:rPr>
        <w:rStyle w:val="bpuHeadSponChar"/>
      </w:rPr>
      <w:t>S1361</w:t>
    </w:r>
    <w:r>
      <w:t xml:space="preserve"> TURNER</w:t>
    </w:r>
  </w:p>
  <w:p w:rsidR="00982B92" w:rsidRDefault="00982B92" w:rsidP="00982B92">
    <w:pPr>
      <w:pStyle w:val="bpuHeadSpon"/>
    </w:pPr>
    <w:r>
      <w:fldChar w:fldCharType="begin"/>
    </w:r>
    <w:r>
      <w:instrText xml:space="preserve"> PAGE  \* MERGEFORMAT </w:instrText>
    </w:r>
    <w:r>
      <w:fldChar w:fldCharType="separate"/>
    </w:r>
    <w:r w:rsidR="00A515F5">
      <w:rPr>
        <w:noProof/>
      </w:rPr>
      <w:t>3</w:t>
    </w:r>
    <w:r>
      <w:fldChar w:fldCharType="end"/>
    </w:r>
  </w:p>
  <w:p w:rsidR="00982B92" w:rsidRDefault="00982B92" w:rsidP="00982B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2B92" w:rsidRDefault="00982B92" w:rsidP="00982B92">
    <w:pPr>
      <w:pStyle w:val="bpuHeadSpon"/>
    </w:pPr>
    <w:r w:rsidRPr="00982B92">
      <w:rPr>
        <w:rStyle w:val="bpuHeadSponChar"/>
      </w:rPr>
      <w:t>S1361</w:t>
    </w:r>
    <w:r>
      <w:t xml:space="preserve"> TURNER</w:t>
    </w:r>
  </w:p>
  <w:p w:rsidR="00982B92" w:rsidRDefault="00982B92" w:rsidP="00982B92">
    <w:pPr>
      <w:pStyle w:val="bpuHeadSpon"/>
    </w:pPr>
    <w:r>
      <w:fldChar w:fldCharType="begin"/>
    </w:r>
    <w:r>
      <w:instrText xml:space="preserve"> PAGE  \* MERGEFORMAT </w:instrText>
    </w:r>
    <w:r>
      <w:fldChar w:fldCharType="separate"/>
    </w:r>
    <w:r w:rsidR="002736B6">
      <w:rPr>
        <w:noProof/>
      </w:rPr>
      <w:t>2</w:t>
    </w:r>
    <w:r>
      <w:fldChar w:fldCharType="end"/>
    </w:r>
  </w:p>
  <w:p w:rsidR="00982B92" w:rsidRDefault="00982B92" w:rsidP="00982B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F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299"/>
    <w:rsid w:val="001E6213"/>
    <w:rsid w:val="001F14C7"/>
    <w:rsid w:val="001F7405"/>
    <w:rsid w:val="00205533"/>
    <w:rsid w:val="00212B8D"/>
    <w:rsid w:val="00222983"/>
    <w:rsid w:val="002370D0"/>
    <w:rsid w:val="00255958"/>
    <w:rsid w:val="00257FA2"/>
    <w:rsid w:val="0026574A"/>
    <w:rsid w:val="002660BB"/>
    <w:rsid w:val="002720E8"/>
    <w:rsid w:val="002736B6"/>
    <w:rsid w:val="00275293"/>
    <w:rsid w:val="002776B0"/>
    <w:rsid w:val="00286C7E"/>
    <w:rsid w:val="002A1029"/>
    <w:rsid w:val="002A3A1A"/>
    <w:rsid w:val="002A460B"/>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D92"/>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F9C"/>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501"/>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B92"/>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5F5"/>
    <w:rsid w:val="00A52237"/>
    <w:rsid w:val="00A551D6"/>
    <w:rsid w:val="00A6251B"/>
    <w:rsid w:val="00A6754E"/>
    <w:rsid w:val="00A70F58"/>
    <w:rsid w:val="00A72987"/>
    <w:rsid w:val="00A7346B"/>
    <w:rsid w:val="00A84C4F"/>
    <w:rsid w:val="00A851E2"/>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8F2"/>
    <w:rsid w:val="00D6090A"/>
    <w:rsid w:val="00D62FA3"/>
    <w:rsid w:val="00D63B6F"/>
    <w:rsid w:val="00D64A90"/>
    <w:rsid w:val="00D9410B"/>
    <w:rsid w:val="00D9695B"/>
    <w:rsid w:val="00DA2417"/>
    <w:rsid w:val="00DA5585"/>
    <w:rsid w:val="00DB02AC"/>
    <w:rsid w:val="00DB6AA2"/>
    <w:rsid w:val="00DC77F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645920A-5BB5-4195-9E13-5AE96A078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E42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4299"/>
    <w:rPr>
      <w:rFonts w:ascii="Segoe UI" w:hAnsi="Segoe UI" w:cs="Segoe UI"/>
      <w:spacing w:val="4"/>
      <w:sz w:val="18"/>
      <w:szCs w:val="18"/>
    </w:rPr>
  </w:style>
  <w:style w:type="character" w:styleId="LineNumber">
    <w:name w:val="line number"/>
    <w:basedOn w:val="DefaultParagraphFont"/>
    <w:semiHidden/>
    <w:unhideWhenUsed/>
    <w:rsid w:val="00982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221</Words>
  <Characters>1184</Characters>
  <Application>Microsoft Office Word</Application>
  <DocSecurity>0</DocSecurity>
  <Lines>49</Lines>
  <Paragraphs>17</Paragraphs>
  <ScaleCrop>false</ScaleCrop>
  <HeadingPairs>
    <vt:vector size="2" baseType="variant">
      <vt:variant>
        <vt:lpstr>Title</vt:lpstr>
      </vt:variant>
      <vt:variant>
        <vt:i4>1</vt:i4>
      </vt:variant>
    </vt:vector>
  </HeadingPairs>
  <TitlesOfParts>
    <vt:vector size="1" baseType="lpstr">
      <vt:lpstr>S1361</vt:lpstr>
    </vt:vector>
  </TitlesOfParts>
  <Manager>R229</Manager>
  <Company>NJ Office of Legislative Services</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S1361</dc:title>
  <dc:subject>20-0646</dc:subject>
  <dc:creator>Senator  TURNER</dc:creator>
  <cp:keywords>S1361|2|ER |308|0|308|N|0|</cp:keywords>
  <dc:description>INTRODUCED FEBRUARY 10, 2020</dc:description>
  <cp:lastModifiedBy>Bell, Careema</cp:lastModifiedBy>
  <cp:revision>2</cp:revision>
  <cp:lastPrinted>2020-01-15T21:47:00Z</cp:lastPrinted>
  <dcterms:created xsi:type="dcterms:W3CDTF">2020-02-11T14:16:00Z</dcterms:created>
  <dcterms:modified xsi:type="dcterms:W3CDTF">2020-02-11T14:16:00Z</dcterms:modified>
  <cp:category>s.1: C.18A:36A-8.1_x000d_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