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CF4" w:rsidRDefault="00CA0CB9" w:rsidP="00124CF4">
      <w:pPr>
        <w:pStyle w:val="bpuReprint"/>
      </w:pPr>
      <w:bookmarkStart w:id="0" w:name="_GoBack"/>
      <w:bookmarkEnd w:id="0"/>
      <w:r>
        <w:t>[Second Reprint]</w:t>
      </w:r>
    </w:p>
    <w:p w:rsidR="00B96648" w:rsidRDefault="00B96648" w:rsidP="00B96648">
      <w:pPr>
        <w:pStyle w:val="bpuBill"/>
      </w:pPr>
      <w:r>
        <w:t xml:space="preserve">SENATE, No. 1367 </w:t>
      </w:r>
    </w:p>
    <w:p w:rsidR="00B96648" w:rsidRPr="009D38FF" w:rsidRDefault="00B96648" w:rsidP="00B966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5570890" r:id="rId7"/>
        </w:object>
      </w:r>
    </w:p>
    <w:p w:rsidR="00B96648" w:rsidRDefault="00B96648" w:rsidP="00B96648">
      <w:pPr>
        <w:pStyle w:val="bpuState"/>
      </w:pPr>
      <w:r>
        <w:t>STATE OF NEW JERSEY</w:t>
      </w:r>
    </w:p>
    <w:p w:rsidR="00B96648" w:rsidRDefault="00B96648" w:rsidP="00B96648">
      <w:pPr>
        <w:pStyle w:val="bpuLegislature"/>
      </w:pPr>
      <w:proofErr w:type="gramStart"/>
      <w:r>
        <w:t>219th</w:t>
      </w:r>
      <w:proofErr w:type="gramEnd"/>
      <w:r>
        <w:t xml:space="preserve"> LEGISLATURE</w:t>
      </w:r>
    </w:p>
    <w:p w:rsidR="00B96648" w:rsidRDefault="00B96648" w:rsidP="00B96648">
      <w:pPr>
        <w:pStyle w:val="bpuWpGraphic"/>
      </w:pPr>
      <w:r>
        <w:object w:dxaOrig="8985" w:dyaOrig="255">
          <v:shape id="_x0000_i1026" type="#_x0000_t75" style="width:6in;height:12.1pt" o:ole="">
            <v:imagedata r:id="rId6" o:title=""/>
          </v:shape>
          <o:OLEObject Type="Embed" ProgID="WPWin6.1" ShapeID="_x0000_i1026" DrawAspect="Content" ObjectID="_1665570891" r:id="rId8"/>
        </w:object>
      </w:r>
      <w:r>
        <w:t xml:space="preserve">  </w:t>
      </w:r>
    </w:p>
    <w:p w:rsidR="00B96648" w:rsidRDefault="00B96648" w:rsidP="00B96648">
      <w:pPr>
        <w:pStyle w:val="bpuIntro"/>
      </w:pPr>
      <w:r>
        <w:t>INTRODUCED FEBRUARY 10, 2020</w:t>
      </w:r>
    </w:p>
    <w:p w:rsidR="00B96648" w:rsidRDefault="00B96648" w:rsidP="00B96648">
      <w:pPr>
        <w:pStyle w:val="bpuIntro"/>
      </w:pPr>
    </w:p>
    <w:p w:rsidR="00B96648" w:rsidRDefault="00B96648" w:rsidP="00B96648">
      <w:pPr>
        <w:pStyle w:val="bpuIntro"/>
        <w:sectPr w:rsidR="00B96648" w:rsidSect="00B96648">
          <w:headerReference w:type="even" r:id="rId9"/>
          <w:headerReference w:type="default" r:id="rId10"/>
          <w:pgSz w:w="12240" w:h="20160" w:code="5"/>
          <w:pgMar w:top="2160" w:right="1440" w:bottom="1440" w:left="1440" w:header="72" w:footer="720" w:gutter="0"/>
          <w:pgNumType w:start="1"/>
          <w:cols w:space="720"/>
          <w:docGrid w:linePitch="360"/>
        </w:sectPr>
      </w:pPr>
    </w:p>
    <w:p w:rsidR="00B96648" w:rsidRDefault="00B96648" w:rsidP="00B96648">
      <w:pPr>
        <w:pStyle w:val="bpuIntro"/>
      </w:pPr>
    </w:p>
    <w:p w:rsidR="00B96648" w:rsidRDefault="00B96648" w:rsidP="00B96648">
      <w:pPr>
        <w:pStyle w:val="bpuSponsor"/>
      </w:pPr>
      <w:r>
        <w:t>Sponsored by:</w:t>
      </w:r>
    </w:p>
    <w:p w:rsidR="00B96648" w:rsidRDefault="00B96648" w:rsidP="00B96648">
      <w:pPr>
        <w:pStyle w:val="bpuSponsor"/>
      </w:pPr>
      <w:proofErr w:type="gramStart"/>
      <w:r>
        <w:t>Senator  STEPHEN</w:t>
      </w:r>
      <w:proofErr w:type="gramEnd"/>
      <w:r>
        <w:t xml:space="preserve"> M. SWEENEY</w:t>
      </w:r>
    </w:p>
    <w:p w:rsidR="00B96648" w:rsidRDefault="00B96648" w:rsidP="00B96648">
      <w:pPr>
        <w:pStyle w:val="bpuSponsor"/>
      </w:pPr>
      <w:r>
        <w:t>District 3 (Cumberland, Gloucester and Salem)</w:t>
      </w:r>
    </w:p>
    <w:p w:rsidR="00B96648" w:rsidRDefault="00B96648" w:rsidP="00B96648">
      <w:pPr>
        <w:pStyle w:val="bpuSponsor"/>
      </w:pPr>
      <w:proofErr w:type="gramStart"/>
      <w:r>
        <w:t>Senator  THOMAS</w:t>
      </w:r>
      <w:proofErr w:type="gramEnd"/>
      <w:r>
        <w:t xml:space="preserve"> H. KEAN, JR.</w:t>
      </w:r>
    </w:p>
    <w:p w:rsidR="00B96648" w:rsidRDefault="00B96648" w:rsidP="00B96648">
      <w:pPr>
        <w:pStyle w:val="bpuSponsor"/>
      </w:pPr>
      <w:r>
        <w:t>District 21 (Morris, Somerset and Union)</w:t>
      </w: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r>
        <w:t>SYNOPSIS</w:t>
      </w:r>
    </w:p>
    <w:p w:rsidR="00B96648" w:rsidRDefault="00CA0CB9" w:rsidP="00B96648">
      <w:pPr>
        <w:pStyle w:val="bpuNormText"/>
      </w:pPr>
      <w:r>
        <w:tab/>
      </w:r>
      <w:r w:rsidRPr="001313B7">
        <w:t xml:space="preserve">Deactivates certain committees, councils, panels, and task forces </w:t>
      </w:r>
      <w:r>
        <w:t xml:space="preserve">of </w:t>
      </w:r>
      <w:r w:rsidRPr="007803C6">
        <w:t xml:space="preserve">advisory or temporary nature </w:t>
      </w:r>
      <w:r w:rsidRPr="001313B7">
        <w:t>if entity does not meet or have quorum at least once every year.</w:t>
      </w:r>
      <w:r w:rsidR="00B96648">
        <w:t xml:space="preserve"> </w:t>
      </w:r>
    </w:p>
    <w:p w:rsidR="00B96648" w:rsidRDefault="00B96648" w:rsidP="00B96648">
      <w:pPr>
        <w:pStyle w:val="bpuNormText"/>
      </w:pPr>
    </w:p>
    <w:p w:rsidR="00B96648" w:rsidRDefault="00B96648" w:rsidP="00B96648">
      <w:pPr>
        <w:pStyle w:val="bpuSponsor"/>
      </w:pPr>
      <w:r>
        <w:t xml:space="preserve">CURRENT VERSION OF TEXT </w:t>
      </w:r>
    </w:p>
    <w:p w:rsidR="00B96648" w:rsidRDefault="00CA0CB9" w:rsidP="00B96648">
      <w:pPr>
        <w:pStyle w:val="bpuNormText"/>
      </w:pPr>
      <w:r>
        <w:tab/>
        <w:t>As amended by the Senate on October 29, 2020.</w:t>
      </w:r>
    </w:p>
    <w:p w:rsidR="00B96648" w:rsidRDefault="00B96648" w:rsidP="00B966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6648" w:rsidRDefault="00B96648" w:rsidP="008916EC">
      <w:pPr>
        <w:pStyle w:val="FronterPage"/>
        <w:tabs>
          <w:tab w:val="clear" w:pos="720"/>
          <w:tab w:val="clear" w:pos="1440"/>
          <w:tab w:val="clear" w:pos="2160"/>
          <w:tab w:val="clear" w:pos="2880"/>
          <w:tab w:val="clear" w:pos="3600"/>
          <w:tab w:val="clear" w:pos="4320"/>
          <w:tab w:val="clear" w:pos="5040"/>
        </w:tabs>
        <w:sectPr w:rsidR="00B96648" w:rsidSect="00B96648">
          <w:type w:val="continuous"/>
          <w:pgSz w:w="12240" w:h="20160" w:code="5"/>
          <w:pgMar w:top="1440" w:right="2275" w:bottom="1440" w:left="2275" w:header="72" w:footer="720" w:gutter="0"/>
          <w:pgNumType w:start="1"/>
          <w:cols w:space="720"/>
          <w:docGrid w:linePitch="360"/>
        </w:sectPr>
      </w:pPr>
    </w:p>
    <w:p w:rsidR="0052417F" w:rsidRPr="00677316" w:rsidRDefault="00CA0CB9" w:rsidP="0052417F">
      <w:pPr>
        <w:pStyle w:val="HangingAnAct"/>
        <w:rPr>
          <w:rStyle w:val="HangingAnActChar"/>
        </w:rPr>
      </w:pPr>
      <w:r>
        <w:rPr>
          <w:rStyle w:val="BillHead"/>
        </w:rPr>
        <w:lastRenderedPageBreak/>
        <w:t>An Act</w:t>
      </w:r>
      <w:r w:rsidRPr="006B7FA7">
        <w:rPr>
          <w:rStyle w:val="HangingAnActChar"/>
        </w:rPr>
        <w:t xml:space="preserve"> </w:t>
      </w:r>
      <w:r w:rsidRPr="00CD5D4A">
        <w:rPr>
          <w:rStyle w:val="HangingAnActChar"/>
        </w:rPr>
        <w:t xml:space="preserve">concerning the </w:t>
      </w:r>
      <w:r>
        <w:rPr>
          <w:rStyle w:val="HangingAnActChar"/>
        </w:rPr>
        <w:t>inactivation</w:t>
      </w:r>
      <w:r w:rsidRPr="00CD5D4A">
        <w:rPr>
          <w:rStyle w:val="HangingAnActChar"/>
        </w:rPr>
        <w:t xml:space="preserve"> of certain </w:t>
      </w:r>
      <w:r>
        <w:rPr>
          <w:rStyle w:val="HangingAnActChar"/>
          <w:rFonts w:ascii="Albertus Extra Bold" w:hAnsi="Albertus Extra Bold"/>
          <w:b/>
          <w:vertAlign w:val="superscript"/>
        </w:rPr>
        <w:t>2</w:t>
      </w:r>
      <w:r w:rsidRPr="000B6D44">
        <w:rPr>
          <w:rStyle w:val="HangingAnActChar"/>
          <w:rFonts w:ascii="Albertus Extra Bold" w:hAnsi="Albertus Extra Bold"/>
          <w:b/>
        </w:rPr>
        <w:t>[</w:t>
      </w:r>
      <w:r>
        <w:t xml:space="preserve">authorities, </w:t>
      </w:r>
      <w:r w:rsidRPr="00CD5D4A">
        <w:t>boards, commissions,</w:t>
      </w:r>
      <w:proofErr w:type="gramStart"/>
      <w:r w:rsidRPr="000B6D44">
        <w:rPr>
          <w:rFonts w:ascii="Albertus Extra Bold" w:hAnsi="Albertus Extra Bold"/>
          <w:b/>
        </w:rPr>
        <w:t>]</w:t>
      </w:r>
      <w:r>
        <w:rPr>
          <w:rFonts w:ascii="Albertus Extra Bold" w:hAnsi="Albertus Extra Bold"/>
          <w:b/>
          <w:vertAlign w:val="superscript"/>
        </w:rPr>
        <w:t>2</w:t>
      </w:r>
      <w:proofErr w:type="gramEnd"/>
      <w:r w:rsidRPr="00CD5D4A">
        <w:t xml:space="preserve"> </w:t>
      </w:r>
      <w:r>
        <w:t xml:space="preserve">committees, councils, panels, </w:t>
      </w:r>
      <w:r w:rsidRPr="00CD5D4A">
        <w:t>and task forces</w:t>
      </w:r>
      <w:r w:rsidRPr="00CD5D4A">
        <w:rPr>
          <w:rStyle w:val="HangingAnActChar"/>
        </w:rPr>
        <w:t xml:space="preserve"> and supplementing Title 52 of the Revised Statutes.</w:t>
      </w:r>
    </w:p>
    <w:p w:rsidR="0052417F" w:rsidRPr="00D71D68" w:rsidRDefault="0052417F" w:rsidP="0052417F"/>
    <w:p w:rsidR="0052417F" w:rsidRPr="00AA7880" w:rsidRDefault="0052417F" w:rsidP="0052417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2417F" w:rsidRPr="00D71D68" w:rsidRDefault="0052417F" w:rsidP="0052417F"/>
    <w:p w:rsidR="00264BC8" w:rsidRPr="00AB7DE3" w:rsidRDefault="00CA0CB9" w:rsidP="00264BC8">
      <w:r>
        <w:tab/>
      </w:r>
      <w:proofErr w:type="gramStart"/>
      <w:r w:rsidRPr="00AB7DE3">
        <w:t>1.</w:t>
      </w:r>
      <w:r w:rsidRPr="00AB7DE3">
        <w:tab/>
        <w:t xml:space="preserve">Notwithstanding the provisions of any law, rule, regulation, or order to the contrary, if </w:t>
      </w:r>
      <w:r>
        <w:rPr>
          <w:rFonts w:ascii="Albertus Extra Bold" w:hAnsi="Albertus Extra Bold"/>
          <w:b/>
          <w:vertAlign w:val="superscript"/>
        </w:rPr>
        <w:t>2</w:t>
      </w:r>
      <w:r w:rsidRPr="00D762AB">
        <w:rPr>
          <w:rFonts w:ascii="Albertus Extra Bold" w:hAnsi="Albertus Extra Bold"/>
          <w:b/>
        </w:rPr>
        <w:t>[</w:t>
      </w:r>
      <w:r w:rsidRPr="00AB7DE3">
        <w:t>an authority, board, commission,</w:t>
      </w:r>
      <w:r w:rsidRPr="00D762AB">
        <w:rPr>
          <w:rFonts w:ascii="Albertus Extra Bold" w:hAnsi="Albertus Extra Bold"/>
          <w:b/>
        </w:rPr>
        <w:t>]</w:t>
      </w:r>
      <w:r w:rsidRPr="00AB7DE3">
        <w:t xml:space="preserve"> </w:t>
      </w:r>
      <w:r w:rsidRPr="00D762AB">
        <w:rPr>
          <w:u w:val="single"/>
        </w:rPr>
        <w:t>a</w:t>
      </w:r>
      <w:r>
        <w:rPr>
          <w:rFonts w:ascii="Albertus Extra Bold" w:hAnsi="Albertus Extra Bold"/>
          <w:b/>
          <w:vertAlign w:val="superscript"/>
        </w:rPr>
        <w:t>2</w:t>
      </w:r>
      <w:r>
        <w:t xml:space="preserve"> </w:t>
      </w:r>
      <w:r w:rsidRPr="00AB7DE3">
        <w:t xml:space="preserve">committee, council, panel, task force, or other body </w:t>
      </w:r>
      <w:r>
        <w:rPr>
          <w:rFonts w:ascii="Albertus Extra Bold" w:hAnsi="Albertus Extra Bold"/>
          <w:b/>
          <w:vertAlign w:val="superscript"/>
        </w:rPr>
        <w:t>2</w:t>
      </w:r>
      <w:r>
        <w:rPr>
          <w:u w:val="single"/>
        </w:rPr>
        <w:t>, whose purposes or duties are a</w:t>
      </w:r>
      <w:r w:rsidRPr="00A217E5">
        <w:rPr>
          <w:u w:val="single"/>
        </w:rPr>
        <w:t>dvisory or temporary in natur</w:t>
      </w:r>
      <w:r>
        <w:rPr>
          <w:u w:val="single"/>
        </w:rPr>
        <w:t>e, and</w:t>
      </w:r>
      <w:r w:rsidRPr="00A217E5">
        <w:rPr>
          <w:rFonts w:ascii="Albertus Extra Bold" w:hAnsi="Albertus Extra Bold"/>
          <w:b/>
          <w:vertAlign w:val="superscript"/>
        </w:rPr>
        <w:t>2</w:t>
      </w:r>
      <w:r>
        <w:t xml:space="preserve"> </w:t>
      </w:r>
      <w:r w:rsidRPr="00AB7DE3">
        <w:t xml:space="preserve">created by an act or joint resolution </w:t>
      </w:r>
      <w:r>
        <w:rPr>
          <w:rFonts w:ascii="Albertus Extra Bold" w:hAnsi="Albertus Extra Bold"/>
          <w:b/>
          <w:vertAlign w:val="superscript"/>
        </w:rPr>
        <w:t>1</w:t>
      </w:r>
      <w:r w:rsidRPr="00AB7DE3">
        <w:rPr>
          <w:rFonts w:ascii="Albertus Extra Bold" w:hAnsi="Albertus Extra Bold"/>
          <w:b/>
        </w:rPr>
        <w:t>[</w:t>
      </w:r>
      <w:r w:rsidRPr="00AB7DE3">
        <w:t>prior to 2011</w:t>
      </w:r>
      <w:r w:rsidRPr="00AB7DE3">
        <w:rPr>
          <w:rFonts w:ascii="Albertus Extra Bold" w:hAnsi="Albertus Extra Bold"/>
          <w:b/>
        </w:rPr>
        <w:t>]</w:t>
      </w:r>
      <w:r>
        <w:rPr>
          <w:rFonts w:ascii="Albertus Extra Bold" w:hAnsi="Albertus Extra Bold"/>
          <w:b/>
          <w:vertAlign w:val="superscript"/>
        </w:rPr>
        <w:t>1</w:t>
      </w:r>
      <w:r w:rsidRPr="00AB7DE3">
        <w:t xml:space="preserve"> </w:t>
      </w:r>
      <w:r>
        <w:rPr>
          <w:rFonts w:ascii="Albertus Extra Bold" w:hAnsi="Albertus Extra Bold"/>
          <w:b/>
          <w:vertAlign w:val="superscript"/>
        </w:rPr>
        <w:t>2</w:t>
      </w:r>
      <w:r w:rsidRPr="00D762AB">
        <w:rPr>
          <w:rFonts w:ascii="Albertus Extra Bold" w:hAnsi="Albertus Extra Bold"/>
          <w:b/>
        </w:rPr>
        <w:t>[</w:t>
      </w:r>
      <w:r w:rsidRPr="00AB7DE3">
        <w:t>has not met or</w:t>
      </w:r>
      <w:r w:rsidRPr="00D762AB">
        <w:rPr>
          <w:rFonts w:ascii="Albertus Extra Bold" w:hAnsi="Albertus Extra Bold"/>
          <w:b/>
        </w:rPr>
        <w:t>]</w:t>
      </w:r>
      <w:r>
        <w:rPr>
          <w:rFonts w:ascii="Albertus Extra Bold" w:hAnsi="Albertus Extra Bold"/>
          <w:b/>
          <w:vertAlign w:val="superscript"/>
        </w:rPr>
        <w:t>2</w:t>
      </w:r>
      <w:r w:rsidRPr="00AB7DE3">
        <w:t xml:space="preserve"> does not meet</w:t>
      </w:r>
      <w:r>
        <w:t xml:space="preserve"> </w:t>
      </w:r>
      <w:r>
        <w:rPr>
          <w:rFonts w:ascii="Albertus Extra Bold" w:hAnsi="Albertus Extra Bold"/>
          <w:b/>
          <w:vertAlign w:val="superscript"/>
        </w:rPr>
        <w:t>2</w:t>
      </w:r>
      <w:r w:rsidRPr="00D762AB">
        <w:rPr>
          <w:rFonts w:ascii="Albertus Extra Bold" w:hAnsi="Albertus Extra Bold"/>
          <w:b/>
        </w:rPr>
        <w:t>[</w:t>
      </w:r>
      <w:r w:rsidRPr="00AB7DE3">
        <w:t>, or was</w:t>
      </w:r>
      <w:r w:rsidRPr="00D762AB">
        <w:rPr>
          <w:rFonts w:ascii="Albertus Extra Bold" w:hAnsi="Albertus Extra Bold"/>
          <w:b/>
        </w:rPr>
        <w:t>]</w:t>
      </w:r>
      <w:r>
        <w:rPr>
          <w:rFonts w:ascii="Albertus Extra Bold" w:hAnsi="Albertus Extra Bold"/>
          <w:b/>
          <w:vertAlign w:val="superscript"/>
        </w:rPr>
        <w:t>2</w:t>
      </w:r>
      <w:r w:rsidRPr="00AB7DE3">
        <w:t xml:space="preserve"> or is not able to conduct business due to the lack of a quorum, at least once every 365 days, that body shall be deemed inactive.</w:t>
      </w:r>
      <w:proofErr w:type="gramEnd"/>
      <w:r w:rsidRPr="00AB7DE3">
        <w:t xml:space="preserve">  The Secretary of State shall annually review the meeting records of </w:t>
      </w:r>
      <w:proofErr w:type="spellStart"/>
      <w:r w:rsidRPr="00AB7DE3">
        <w:t>every body</w:t>
      </w:r>
      <w:proofErr w:type="spellEnd"/>
      <w:r w:rsidRPr="00AB7DE3">
        <w:t xml:space="preserve"> created by an act or joint resolution </w:t>
      </w:r>
      <w:r>
        <w:rPr>
          <w:rFonts w:ascii="Albertus Extra Bold" w:hAnsi="Albertus Extra Bold"/>
          <w:b/>
          <w:vertAlign w:val="superscript"/>
        </w:rPr>
        <w:t>1</w:t>
      </w:r>
      <w:r w:rsidRPr="00AB7DE3">
        <w:rPr>
          <w:rFonts w:ascii="Albertus Extra Bold" w:hAnsi="Albertus Extra Bold"/>
          <w:b/>
        </w:rPr>
        <w:t>[</w:t>
      </w:r>
      <w:r w:rsidRPr="00AB7DE3">
        <w:t>prior to 2011</w:t>
      </w:r>
      <w:r w:rsidRPr="00AB7DE3">
        <w:rPr>
          <w:rFonts w:ascii="Albertus Extra Bold" w:hAnsi="Albertus Extra Bold"/>
          <w:b/>
        </w:rPr>
        <w:t>]</w:t>
      </w:r>
      <w:proofErr w:type="gramStart"/>
      <w:r>
        <w:rPr>
          <w:rFonts w:ascii="Albertus Extra Bold" w:hAnsi="Albertus Extra Bold"/>
          <w:b/>
          <w:vertAlign w:val="superscript"/>
        </w:rPr>
        <w:t>1</w:t>
      </w:r>
      <w:proofErr w:type="gramEnd"/>
      <w:r w:rsidRPr="00AB7DE3">
        <w:t xml:space="preserve"> and determine what body shall be deemed inactive by the provisions of this section.  If a body has </w:t>
      </w:r>
      <w:proofErr w:type="gramStart"/>
      <w:r w:rsidRPr="00AB7DE3">
        <w:t>been deemed</w:t>
      </w:r>
      <w:proofErr w:type="gramEnd"/>
      <w:r w:rsidRPr="00AB7DE3">
        <w:t xml:space="preserve"> inactive by the provisions of this section, the appointment of all members serving on that body shall be deemed terminated, and that body shall not be allowed to call to its assistance and avail itself of the services of employees of any State, county, or municipal department, board, bureau, commission, or agency.</w:t>
      </w:r>
    </w:p>
    <w:p w:rsidR="0052417F" w:rsidRDefault="0052417F" w:rsidP="0052417F"/>
    <w:p w:rsidR="0052417F" w:rsidRDefault="0052417F" w:rsidP="00CA0CB9">
      <w:r>
        <w:tab/>
        <w:t>2.</w:t>
      </w:r>
      <w:r>
        <w:tab/>
        <w:t>This act shall take effect immediately.</w:t>
      </w:r>
    </w:p>
    <w:sectPr w:rsidR="0052417F" w:rsidSect="00B9664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2F6" w:rsidRDefault="00FE12F6">
      <w:r>
        <w:separator/>
      </w:r>
    </w:p>
  </w:endnote>
  <w:endnote w:type="continuationSeparator" w:id="0">
    <w:p w:rsidR="00FE12F6" w:rsidRDefault="00FE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CF4" w:rsidRPr="00921C91" w:rsidRDefault="00124C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4CF4" w:rsidRPr="00921C91" w:rsidRDefault="00124CF4">
    <w:pPr>
      <w:pStyle w:val="Footer"/>
      <w:rPr>
        <w:szCs w:val="18"/>
      </w:rPr>
    </w:pPr>
  </w:p>
  <w:p w:rsidR="00124CF4" w:rsidRPr="00921C91" w:rsidRDefault="00124C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4CF4" w:rsidRDefault="00124CF4" w:rsidP="000043CC">
    <w:pPr>
      <w:pStyle w:val="Footer"/>
    </w:pPr>
    <w:r>
      <w:tab/>
      <w:t>Matter enclosed in superscript numerals has been adopted as follows:</w:t>
    </w:r>
  </w:p>
  <w:p w:rsidR="00124CF4" w:rsidRDefault="00124CF4" w:rsidP="000043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124CF4" w:rsidRDefault="00CA0CB9" w:rsidP="000043C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p w:rsidR="00CA0CB9" w:rsidRPr="00CA0CB9" w:rsidRDefault="00CA0CB9" w:rsidP="000043C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2F6" w:rsidRDefault="00FE12F6">
      <w:r>
        <w:separator/>
      </w:r>
    </w:p>
  </w:footnote>
  <w:footnote w:type="continuationSeparator" w:id="0">
    <w:p w:rsidR="00FE12F6" w:rsidRDefault="00FE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67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6648" w:rsidRDefault="00B96648" w:rsidP="00B96648">
    <w:pPr>
      <w:pStyle w:val="bpuHeadSpon"/>
    </w:pPr>
    <w:r w:rsidRPr="00B96648">
      <w:rPr>
        <w:rStyle w:val="bpuHeadSponChar"/>
      </w:rPr>
      <w:t>S1367</w:t>
    </w:r>
    <w:r>
      <w:t xml:space="preserve"> </w:t>
    </w:r>
    <w:r w:rsidR="00CA0CB9">
      <w:t>[2R]</w:t>
    </w:r>
    <w:r w:rsidR="00124CF4">
      <w:t xml:space="preserve"> </w:t>
    </w:r>
    <w:r>
      <w:t>SWEENEY, T.KEAN</w:t>
    </w:r>
  </w:p>
  <w:p w:rsidR="00B96648" w:rsidRDefault="00B96648" w:rsidP="00B96648">
    <w:pPr>
      <w:pStyle w:val="bpuHeadSpon"/>
    </w:pPr>
    <w:r>
      <w:fldChar w:fldCharType="begin"/>
    </w:r>
    <w:r>
      <w:instrText xml:space="preserve"> PAGE  \* MERGEFORMAT </w:instrText>
    </w:r>
    <w:r>
      <w:fldChar w:fldCharType="separate"/>
    </w:r>
    <w:r w:rsidR="00CA0CB9">
      <w:rPr>
        <w:noProof/>
      </w:rPr>
      <w:t>3</w:t>
    </w:r>
    <w:r>
      <w:fldChar w:fldCharType="end"/>
    </w:r>
  </w:p>
  <w:p w:rsidR="00B96648" w:rsidRDefault="00B96648" w:rsidP="00B966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6648" w:rsidRDefault="00B96648" w:rsidP="00B96648">
    <w:pPr>
      <w:pStyle w:val="bpuHeadSpon"/>
    </w:pPr>
    <w:r w:rsidRPr="00B96648">
      <w:rPr>
        <w:rStyle w:val="bpuHeadSponChar"/>
      </w:rPr>
      <w:t>S1367</w:t>
    </w:r>
    <w:r>
      <w:t xml:space="preserve"> </w:t>
    </w:r>
    <w:r w:rsidR="00CA0CB9">
      <w:t>[2R]</w:t>
    </w:r>
    <w:r w:rsidR="00124CF4">
      <w:t xml:space="preserve"> </w:t>
    </w:r>
    <w:r>
      <w:t>SWEENEY, T.KEAN</w:t>
    </w:r>
  </w:p>
  <w:p w:rsidR="00B96648" w:rsidRDefault="00B96648" w:rsidP="00B96648">
    <w:pPr>
      <w:pStyle w:val="bpuHeadSpon"/>
    </w:pPr>
    <w:r>
      <w:fldChar w:fldCharType="begin"/>
    </w:r>
    <w:r>
      <w:instrText xml:space="preserve"> PAGE  \* MERGEFORMAT </w:instrText>
    </w:r>
    <w:r>
      <w:fldChar w:fldCharType="separate"/>
    </w:r>
    <w:r w:rsidR="00006734">
      <w:rPr>
        <w:noProof/>
      </w:rPr>
      <w:t>2</w:t>
    </w:r>
    <w:r>
      <w:fldChar w:fldCharType="end"/>
    </w:r>
  </w:p>
  <w:p w:rsidR="00B96648" w:rsidRDefault="00B96648" w:rsidP="00B966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F6"/>
    <w:rsid w:val="000051BD"/>
    <w:rsid w:val="00006734"/>
    <w:rsid w:val="000160A5"/>
    <w:rsid w:val="0002335B"/>
    <w:rsid w:val="0003549A"/>
    <w:rsid w:val="00035DA0"/>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B4B"/>
    <w:rsid w:val="00124CF4"/>
    <w:rsid w:val="0013000E"/>
    <w:rsid w:val="00133F81"/>
    <w:rsid w:val="00135943"/>
    <w:rsid w:val="001645FB"/>
    <w:rsid w:val="00167E60"/>
    <w:rsid w:val="00173D2B"/>
    <w:rsid w:val="00181676"/>
    <w:rsid w:val="00183603"/>
    <w:rsid w:val="00194E78"/>
    <w:rsid w:val="0019707B"/>
    <w:rsid w:val="00197E8B"/>
    <w:rsid w:val="00197FA4"/>
    <w:rsid w:val="001A161A"/>
    <w:rsid w:val="001A3B79"/>
    <w:rsid w:val="001A66B6"/>
    <w:rsid w:val="001B348F"/>
    <w:rsid w:val="001B4716"/>
    <w:rsid w:val="001B4EA4"/>
    <w:rsid w:val="001C7C52"/>
    <w:rsid w:val="001D25F3"/>
    <w:rsid w:val="001E15F1"/>
    <w:rsid w:val="001E16FA"/>
    <w:rsid w:val="001E6213"/>
    <w:rsid w:val="001F14C7"/>
    <w:rsid w:val="001F7405"/>
    <w:rsid w:val="00205533"/>
    <w:rsid w:val="00212B8D"/>
    <w:rsid w:val="00222983"/>
    <w:rsid w:val="002370D0"/>
    <w:rsid w:val="002477C1"/>
    <w:rsid w:val="00254DDE"/>
    <w:rsid w:val="00255958"/>
    <w:rsid w:val="00257FA2"/>
    <w:rsid w:val="00264BC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0D7"/>
    <w:rsid w:val="003446A0"/>
    <w:rsid w:val="0034481B"/>
    <w:rsid w:val="00350130"/>
    <w:rsid w:val="00354334"/>
    <w:rsid w:val="0036180C"/>
    <w:rsid w:val="00363CF5"/>
    <w:rsid w:val="00364344"/>
    <w:rsid w:val="003702CA"/>
    <w:rsid w:val="00370617"/>
    <w:rsid w:val="00376C01"/>
    <w:rsid w:val="00382F1F"/>
    <w:rsid w:val="00391DA4"/>
    <w:rsid w:val="003A3C64"/>
    <w:rsid w:val="003A3F83"/>
    <w:rsid w:val="003A4FF0"/>
    <w:rsid w:val="003C43EF"/>
    <w:rsid w:val="003C5A6B"/>
    <w:rsid w:val="003C7FB2"/>
    <w:rsid w:val="003D24DE"/>
    <w:rsid w:val="003E26D4"/>
    <w:rsid w:val="003E47BA"/>
    <w:rsid w:val="003F3B37"/>
    <w:rsid w:val="0040195A"/>
    <w:rsid w:val="00402DC0"/>
    <w:rsid w:val="004158C8"/>
    <w:rsid w:val="00416C4B"/>
    <w:rsid w:val="0041751E"/>
    <w:rsid w:val="004211E5"/>
    <w:rsid w:val="00422091"/>
    <w:rsid w:val="0043386C"/>
    <w:rsid w:val="0043422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1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8BA"/>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E9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F2C"/>
    <w:rsid w:val="00781B4D"/>
    <w:rsid w:val="007824BF"/>
    <w:rsid w:val="00783B8D"/>
    <w:rsid w:val="00784C85"/>
    <w:rsid w:val="007870B1"/>
    <w:rsid w:val="00794B94"/>
    <w:rsid w:val="00794BD4"/>
    <w:rsid w:val="007A2F73"/>
    <w:rsid w:val="007A3061"/>
    <w:rsid w:val="007A5A0B"/>
    <w:rsid w:val="007B14B9"/>
    <w:rsid w:val="007C0E14"/>
    <w:rsid w:val="007C7DE4"/>
    <w:rsid w:val="007D40CB"/>
    <w:rsid w:val="007D5796"/>
    <w:rsid w:val="007D59C0"/>
    <w:rsid w:val="007D7D9C"/>
    <w:rsid w:val="007E214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F10"/>
    <w:rsid w:val="008C79B3"/>
    <w:rsid w:val="008D77BD"/>
    <w:rsid w:val="008E454C"/>
    <w:rsid w:val="008F1E5A"/>
    <w:rsid w:val="00901BDA"/>
    <w:rsid w:val="009121D8"/>
    <w:rsid w:val="00916F7A"/>
    <w:rsid w:val="00917FE3"/>
    <w:rsid w:val="009318C7"/>
    <w:rsid w:val="00931C09"/>
    <w:rsid w:val="009348C2"/>
    <w:rsid w:val="009440D0"/>
    <w:rsid w:val="0095089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5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6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648"/>
    <w:rsid w:val="00B9676B"/>
    <w:rsid w:val="00BA2EA5"/>
    <w:rsid w:val="00BA364B"/>
    <w:rsid w:val="00BB1190"/>
    <w:rsid w:val="00BB31D0"/>
    <w:rsid w:val="00BB3A11"/>
    <w:rsid w:val="00BB4DDB"/>
    <w:rsid w:val="00BB5D79"/>
    <w:rsid w:val="00BB5F02"/>
    <w:rsid w:val="00BC7892"/>
    <w:rsid w:val="00BD57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CB9"/>
    <w:rsid w:val="00CA2442"/>
    <w:rsid w:val="00CA4725"/>
    <w:rsid w:val="00CB57F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2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5A0261-3E5B-43CD-9311-4CB80648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2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2B4B"/>
    <w:rPr>
      <w:rFonts w:ascii="Segoe UI" w:hAnsi="Segoe UI" w:cs="Segoe UI"/>
      <w:spacing w:val="4"/>
      <w:sz w:val="18"/>
      <w:szCs w:val="18"/>
    </w:rPr>
  </w:style>
  <w:style w:type="character" w:styleId="LineNumber">
    <w:name w:val="line number"/>
    <w:basedOn w:val="DefaultParagraphFont"/>
    <w:semiHidden/>
    <w:unhideWhenUsed/>
    <w:rsid w:val="00B9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305</Words>
  <Characters>1544</Characters>
  <Application>Microsoft Office Word</Application>
  <DocSecurity>0</DocSecurity>
  <Lines>54</Lines>
  <Paragraphs>18</Paragraphs>
  <ScaleCrop>false</ScaleCrop>
  <HeadingPairs>
    <vt:vector size="2" baseType="variant">
      <vt:variant>
        <vt:lpstr>Title</vt:lpstr>
      </vt:variant>
      <vt:variant>
        <vt:i4>1</vt:i4>
      </vt:variant>
    </vt:vector>
  </HeadingPairs>
  <TitlesOfParts>
    <vt:vector size="1" baseType="lpstr">
      <vt:lpstr>S1367 1R</vt:lpstr>
    </vt:vector>
  </TitlesOfParts>
  <Manager>R229</Manager>
  <Company>NJ Office of Legislative Services</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S1367 2R</dc:title>
  <dc:subject/>
  <dc:creator>Senator  SWEENEY, Senator  KEAN</dc:creator>
  <cp:keywords>S1367|2|AU |147|278|269|!||</cp:keywords>
  <dc:description>INTRODUCED FEBRUARY 10, 2020_x000d_
Amended 3/5/20_x000d_
Amended 10/29/20</dc:description>
  <cp:lastModifiedBy>Bell, Careema</cp:lastModifiedBy>
  <cp:revision>2</cp:revision>
  <cp:lastPrinted>2020-03-06T19:04:00Z</cp:lastPrinted>
  <dcterms:created xsi:type="dcterms:W3CDTF">2020-10-30T17:48:00Z</dcterms:created>
  <dcterms:modified xsi:type="dcterms:W3CDTF">2020-10-30T17:48:00Z</dcterms:modified>
  <cp:category>s.1: C.52:16A-128; s.2: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