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ED8C2" w14:textId="183B3C91" w:rsidR="00491D6F" w:rsidRPr="00A60429" w:rsidRDefault="00491D6F" w:rsidP="00491D6F">
      <w:pPr>
        <w:overflowPunct w:val="0"/>
        <w:autoSpaceDE w:val="0"/>
        <w:autoSpaceDN w:val="0"/>
        <w:adjustRightInd w:val="0"/>
        <w:spacing w:after="0" w:line="240" w:lineRule="auto"/>
        <w:ind w:right="0" w:firstLine="0"/>
        <w:jc w:val="center"/>
        <w:textAlignment w:val="baseline"/>
        <w:rPr>
          <w:rFonts w:eastAsia="Times New Roman"/>
          <w:b/>
          <w:color w:val="auto"/>
          <w:szCs w:val="24"/>
        </w:rPr>
      </w:pPr>
      <w:r w:rsidRPr="00BD58B6">
        <w:rPr>
          <w:rFonts w:eastAsia="Times New Roman"/>
          <w:color w:val="auto"/>
          <w:szCs w:val="24"/>
        </w:rPr>
        <w:t>SENATE BILL NO.</w:t>
      </w:r>
      <w:r w:rsidRPr="00A60429">
        <w:rPr>
          <w:rFonts w:eastAsia="Times New Roman"/>
          <w:b/>
          <w:color w:val="auto"/>
          <w:szCs w:val="24"/>
        </w:rPr>
        <w:t xml:space="preserve"> </w:t>
      </w:r>
      <w:r>
        <w:rPr>
          <w:rFonts w:eastAsia="Times New Roman"/>
          <w:b/>
          <w:color w:val="auto"/>
          <w:szCs w:val="24"/>
        </w:rPr>
        <w:t>1370</w:t>
      </w:r>
    </w:p>
    <w:p w14:paraId="4EEBB6D3" w14:textId="77777777" w:rsidR="00491D6F" w:rsidRPr="00A60429" w:rsidRDefault="00491D6F" w:rsidP="00491D6F">
      <w:pPr>
        <w:overflowPunct w:val="0"/>
        <w:autoSpaceDE w:val="0"/>
        <w:autoSpaceDN w:val="0"/>
        <w:adjustRightInd w:val="0"/>
        <w:spacing w:after="0" w:line="240" w:lineRule="auto"/>
        <w:ind w:right="0" w:firstLine="0"/>
        <w:contextualSpacing/>
        <w:jc w:val="center"/>
        <w:textAlignment w:val="baseline"/>
        <w:rPr>
          <w:rFonts w:eastAsia="Times New Roman"/>
          <w:color w:val="auto"/>
          <w:szCs w:val="24"/>
        </w:rPr>
      </w:pPr>
    </w:p>
    <w:p w14:paraId="43D190AF" w14:textId="77777777" w:rsidR="00491D6F" w:rsidRPr="00A60429" w:rsidRDefault="00491D6F" w:rsidP="00491D6F">
      <w:pPr>
        <w:overflowPunct w:val="0"/>
        <w:autoSpaceDE w:val="0"/>
        <w:autoSpaceDN w:val="0"/>
        <w:adjustRightInd w:val="0"/>
        <w:spacing w:after="0" w:line="240" w:lineRule="auto"/>
        <w:ind w:right="0" w:firstLine="0"/>
        <w:contextualSpacing/>
        <w:jc w:val="center"/>
        <w:textAlignment w:val="baseline"/>
        <w:rPr>
          <w:rFonts w:eastAsia="Times New Roman"/>
          <w:color w:val="auto"/>
          <w:szCs w:val="24"/>
        </w:rPr>
      </w:pPr>
    </w:p>
    <w:p w14:paraId="59A86B6E" w14:textId="77777777" w:rsidR="00491D6F" w:rsidRPr="00112C21" w:rsidRDefault="00491D6F" w:rsidP="00491D6F">
      <w:pPr>
        <w:overflowPunct w:val="0"/>
        <w:autoSpaceDE w:val="0"/>
        <w:autoSpaceDN w:val="0"/>
        <w:adjustRightInd w:val="0"/>
        <w:spacing w:after="0"/>
        <w:ind w:right="0" w:firstLine="0"/>
        <w:contextualSpacing/>
        <w:jc w:val="left"/>
        <w:textAlignment w:val="baseline"/>
        <w:rPr>
          <w:rFonts w:eastAsia="Times New Roman"/>
          <w:color w:val="auto"/>
          <w:sz w:val="23"/>
          <w:szCs w:val="23"/>
        </w:rPr>
      </w:pPr>
      <w:r w:rsidRPr="00112C21">
        <w:rPr>
          <w:rFonts w:eastAsia="Times New Roman"/>
          <w:color w:val="auto"/>
          <w:sz w:val="23"/>
          <w:szCs w:val="23"/>
        </w:rPr>
        <w:t>To the Senate:</w:t>
      </w:r>
    </w:p>
    <w:p w14:paraId="2D2E3D58" w14:textId="66FE3BAA" w:rsidR="00491D6F" w:rsidRPr="00112C21" w:rsidRDefault="00491D6F" w:rsidP="00491D6F">
      <w:pPr>
        <w:overflowPunct w:val="0"/>
        <w:autoSpaceDE w:val="0"/>
        <w:autoSpaceDN w:val="0"/>
        <w:adjustRightInd w:val="0"/>
        <w:spacing w:after="0"/>
        <w:ind w:right="0" w:firstLine="0"/>
        <w:contextualSpacing/>
        <w:textAlignment w:val="baseline"/>
        <w:rPr>
          <w:rFonts w:eastAsia="Times New Roman"/>
          <w:color w:val="auto"/>
          <w:sz w:val="23"/>
          <w:szCs w:val="23"/>
        </w:rPr>
      </w:pPr>
      <w:r w:rsidRPr="00112C21">
        <w:rPr>
          <w:rFonts w:eastAsia="Times New Roman"/>
          <w:color w:val="auto"/>
          <w:sz w:val="23"/>
          <w:szCs w:val="23"/>
        </w:rPr>
        <w:tab/>
        <w:t xml:space="preserve">Pursuant to Article V, Section I, Paragraph 14 of the New Jersey Constitution, I am returning Senate Bill No. 1370 with my recommendations for reconsideration. </w:t>
      </w:r>
    </w:p>
    <w:p w14:paraId="0C51D53D" w14:textId="5D33FC15" w:rsidR="00491D6F" w:rsidRPr="00112C21" w:rsidRDefault="00491D6F" w:rsidP="00491D6F">
      <w:pPr>
        <w:overflowPunct w:val="0"/>
        <w:autoSpaceDE w:val="0"/>
        <w:autoSpaceDN w:val="0"/>
        <w:adjustRightInd w:val="0"/>
        <w:spacing w:after="0"/>
        <w:ind w:right="0" w:firstLine="0"/>
        <w:contextualSpacing/>
        <w:textAlignment w:val="baseline"/>
        <w:rPr>
          <w:rFonts w:eastAsia="Times New Roman"/>
          <w:color w:val="auto"/>
          <w:sz w:val="23"/>
          <w:szCs w:val="23"/>
        </w:rPr>
      </w:pPr>
      <w:r w:rsidRPr="00112C21">
        <w:rPr>
          <w:rFonts w:eastAsia="Times New Roman"/>
          <w:color w:val="auto"/>
          <w:sz w:val="23"/>
          <w:szCs w:val="23"/>
        </w:rPr>
        <w:tab/>
        <w:t xml:space="preserve">Senate Bill No. 1370 would expand the definition of </w:t>
      </w:r>
      <w:r w:rsidR="00DC4982" w:rsidRPr="00112C21">
        <w:rPr>
          <w:rFonts w:eastAsia="Times New Roman"/>
          <w:color w:val="auto"/>
          <w:sz w:val="23"/>
          <w:szCs w:val="23"/>
        </w:rPr>
        <w:t xml:space="preserve">“public works projects” to permit public entities to use project labor agreements (“PLAs”) for non-building-based projects.  Under current law, public works projects include any construction, reconstruction, demolition or renovation of buildings at the public’s expense, other than pumping stations or water or sewage treatment plants, </w:t>
      </w:r>
      <w:r w:rsidR="00855547" w:rsidRPr="00112C21">
        <w:rPr>
          <w:rFonts w:eastAsia="Times New Roman"/>
          <w:color w:val="auto"/>
          <w:sz w:val="23"/>
          <w:szCs w:val="23"/>
        </w:rPr>
        <w:t>that equal or exceed</w:t>
      </w:r>
      <w:r w:rsidR="00DC4982" w:rsidRPr="00112C21">
        <w:rPr>
          <w:rFonts w:eastAsia="Times New Roman"/>
          <w:color w:val="auto"/>
          <w:sz w:val="23"/>
          <w:szCs w:val="23"/>
        </w:rPr>
        <w:t xml:space="preserve"> $5 million</w:t>
      </w:r>
      <w:r w:rsidR="00855547" w:rsidRPr="00112C21">
        <w:rPr>
          <w:rFonts w:eastAsia="Times New Roman"/>
          <w:color w:val="auto"/>
          <w:sz w:val="23"/>
          <w:szCs w:val="23"/>
        </w:rPr>
        <w:t xml:space="preserve"> and are </w:t>
      </w:r>
      <w:r w:rsidR="00915FA2" w:rsidRPr="00112C21">
        <w:rPr>
          <w:rFonts w:eastAsia="Times New Roman"/>
          <w:color w:val="auto"/>
          <w:sz w:val="23"/>
          <w:szCs w:val="23"/>
        </w:rPr>
        <w:t>governed by the New Jersey Prevailing Wage Act and thus require the payment of the prevailing wage</w:t>
      </w:r>
      <w:r w:rsidR="00855547" w:rsidRPr="00112C21">
        <w:rPr>
          <w:rFonts w:eastAsia="Times New Roman"/>
          <w:color w:val="auto"/>
          <w:sz w:val="23"/>
          <w:szCs w:val="23"/>
        </w:rPr>
        <w:t>.</w:t>
      </w:r>
      <w:r w:rsidR="00F43528">
        <w:rPr>
          <w:rFonts w:eastAsia="Times New Roman"/>
          <w:color w:val="auto"/>
          <w:sz w:val="23"/>
          <w:szCs w:val="23"/>
        </w:rPr>
        <w:t xml:space="preserve"> </w:t>
      </w:r>
      <w:r w:rsidR="00DC4982" w:rsidRPr="00112C21">
        <w:rPr>
          <w:rFonts w:eastAsia="Times New Roman"/>
          <w:color w:val="auto"/>
          <w:sz w:val="23"/>
          <w:szCs w:val="23"/>
        </w:rPr>
        <w:t xml:space="preserve"> </w:t>
      </w:r>
      <w:r w:rsidR="00855547" w:rsidRPr="00112C21">
        <w:rPr>
          <w:rFonts w:eastAsia="Times New Roman"/>
          <w:color w:val="auto"/>
          <w:sz w:val="23"/>
          <w:szCs w:val="23"/>
        </w:rPr>
        <w:t>The bill</w:t>
      </w:r>
      <w:r w:rsidR="00DC4982" w:rsidRPr="00112C21">
        <w:rPr>
          <w:rFonts w:eastAsia="Times New Roman"/>
          <w:color w:val="auto"/>
          <w:sz w:val="23"/>
          <w:szCs w:val="23"/>
        </w:rPr>
        <w:t xml:space="preserve"> would amend this definition to </w:t>
      </w:r>
      <w:r w:rsidR="00855547" w:rsidRPr="00112C21">
        <w:rPr>
          <w:rFonts w:eastAsia="Times New Roman"/>
          <w:color w:val="auto"/>
          <w:sz w:val="23"/>
          <w:szCs w:val="23"/>
        </w:rPr>
        <w:t>allow public entities to use PLAs for pumping stat</w:t>
      </w:r>
      <w:r w:rsidR="008872B9" w:rsidRPr="00112C21">
        <w:rPr>
          <w:rFonts w:eastAsia="Times New Roman"/>
          <w:color w:val="auto"/>
          <w:sz w:val="23"/>
          <w:szCs w:val="23"/>
        </w:rPr>
        <w:t>ions</w:t>
      </w:r>
      <w:r w:rsidR="00855547" w:rsidRPr="00112C21">
        <w:rPr>
          <w:rFonts w:eastAsia="Times New Roman"/>
          <w:color w:val="auto"/>
          <w:sz w:val="23"/>
          <w:szCs w:val="23"/>
        </w:rPr>
        <w:t xml:space="preserve"> and water and sewage </w:t>
      </w:r>
      <w:r w:rsidR="008872B9" w:rsidRPr="00112C21">
        <w:rPr>
          <w:rFonts w:eastAsia="Times New Roman"/>
          <w:color w:val="auto"/>
          <w:sz w:val="23"/>
          <w:szCs w:val="23"/>
        </w:rPr>
        <w:t>treatment plants, as well as highways, roads</w:t>
      </w:r>
      <w:r w:rsidR="000E0AC5">
        <w:rPr>
          <w:rFonts w:eastAsia="Times New Roman"/>
          <w:color w:val="auto"/>
          <w:sz w:val="23"/>
          <w:szCs w:val="23"/>
        </w:rPr>
        <w:t>,</w:t>
      </w:r>
      <w:r w:rsidR="008872B9" w:rsidRPr="00112C21">
        <w:rPr>
          <w:rFonts w:eastAsia="Times New Roman"/>
          <w:color w:val="auto"/>
          <w:sz w:val="23"/>
          <w:szCs w:val="23"/>
        </w:rPr>
        <w:t xml:space="preserve"> and bridges, provided </w:t>
      </w:r>
      <w:r w:rsidR="0019259C" w:rsidRPr="00112C21">
        <w:rPr>
          <w:rFonts w:eastAsia="Times New Roman"/>
          <w:color w:val="auto"/>
          <w:sz w:val="23"/>
          <w:szCs w:val="23"/>
        </w:rPr>
        <w:t xml:space="preserve">that </w:t>
      </w:r>
      <w:r w:rsidR="008872B9" w:rsidRPr="00112C21">
        <w:rPr>
          <w:rFonts w:eastAsia="Times New Roman"/>
          <w:color w:val="auto"/>
          <w:sz w:val="23"/>
          <w:szCs w:val="23"/>
        </w:rPr>
        <w:t>the projects equal or exceed $5 million and are subject to the prevailing wage law.</w:t>
      </w:r>
    </w:p>
    <w:p w14:paraId="7E0E6763" w14:textId="0F7278F9" w:rsidR="008872B9" w:rsidRPr="00112C21" w:rsidRDefault="008872B9" w:rsidP="00491D6F">
      <w:pPr>
        <w:overflowPunct w:val="0"/>
        <w:autoSpaceDE w:val="0"/>
        <w:autoSpaceDN w:val="0"/>
        <w:adjustRightInd w:val="0"/>
        <w:spacing w:after="0"/>
        <w:ind w:right="0" w:firstLine="0"/>
        <w:contextualSpacing/>
        <w:textAlignment w:val="baseline"/>
        <w:rPr>
          <w:rFonts w:eastAsia="Times New Roman"/>
          <w:color w:val="auto"/>
          <w:sz w:val="23"/>
          <w:szCs w:val="23"/>
        </w:rPr>
      </w:pPr>
      <w:r w:rsidRPr="00112C21">
        <w:rPr>
          <w:rFonts w:eastAsia="Times New Roman"/>
          <w:color w:val="auto"/>
          <w:sz w:val="23"/>
          <w:szCs w:val="23"/>
        </w:rPr>
        <w:tab/>
        <w:t>I commend the sponsors of this legislation for seeking to expand the use of PLAs</w:t>
      </w:r>
      <w:r w:rsidR="0019259C" w:rsidRPr="00112C21">
        <w:rPr>
          <w:rFonts w:eastAsia="Times New Roman"/>
          <w:color w:val="auto"/>
          <w:sz w:val="23"/>
          <w:szCs w:val="23"/>
        </w:rPr>
        <w:t xml:space="preserve"> </w:t>
      </w:r>
      <w:r w:rsidR="00E87181" w:rsidRPr="00112C21">
        <w:rPr>
          <w:rFonts w:eastAsia="Times New Roman"/>
          <w:color w:val="auto"/>
          <w:sz w:val="23"/>
          <w:szCs w:val="23"/>
        </w:rPr>
        <w:t>to more</w:t>
      </w:r>
      <w:r w:rsidR="0019259C" w:rsidRPr="00112C21">
        <w:rPr>
          <w:rFonts w:eastAsia="Times New Roman"/>
          <w:color w:val="auto"/>
          <w:sz w:val="23"/>
          <w:szCs w:val="23"/>
        </w:rPr>
        <w:t xml:space="preserve"> public </w:t>
      </w:r>
      <w:r w:rsidR="007205D0" w:rsidRPr="00112C21">
        <w:rPr>
          <w:rFonts w:eastAsia="Times New Roman"/>
          <w:color w:val="auto"/>
          <w:sz w:val="23"/>
          <w:szCs w:val="23"/>
        </w:rPr>
        <w:t xml:space="preserve">works </w:t>
      </w:r>
      <w:r w:rsidR="0019259C" w:rsidRPr="00112C21">
        <w:rPr>
          <w:rFonts w:eastAsia="Times New Roman"/>
          <w:color w:val="auto"/>
          <w:sz w:val="23"/>
          <w:szCs w:val="23"/>
        </w:rPr>
        <w:t>projects</w:t>
      </w:r>
      <w:r w:rsidRPr="00112C21">
        <w:rPr>
          <w:rFonts w:eastAsia="Times New Roman"/>
          <w:color w:val="auto"/>
          <w:sz w:val="23"/>
          <w:szCs w:val="23"/>
        </w:rPr>
        <w:t>.  PLAs</w:t>
      </w:r>
      <w:r w:rsidR="00CF5B6C" w:rsidRPr="00112C21">
        <w:rPr>
          <w:rFonts w:eastAsia="Times New Roman"/>
          <w:color w:val="auto"/>
          <w:sz w:val="23"/>
          <w:szCs w:val="23"/>
        </w:rPr>
        <w:t>, which</w:t>
      </w:r>
      <w:r w:rsidRPr="00112C21">
        <w:rPr>
          <w:rFonts w:eastAsia="Times New Roman"/>
          <w:color w:val="auto"/>
          <w:sz w:val="23"/>
          <w:szCs w:val="23"/>
        </w:rPr>
        <w:t xml:space="preserve"> </w:t>
      </w:r>
      <w:r w:rsidR="00023587" w:rsidRPr="00112C21">
        <w:rPr>
          <w:rFonts w:eastAsia="Times New Roman"/>
          <w:color w:val="auto"/>
          <w:sz w:val="23"/>
          <w:szCs w:val="23"/>
        </w:rPr>
        <w:t xml:space="preserve">are negotiated before </w:t>
      </w:r>
      <w:r w:rsidR="00A75F90" w:rsidRPr="00112C21">
        <w:rPr>
          <w:rFonts w:eastAsia="Times New Roman"/>
          <w:color w:val="auto"/>
          <w:sz w:val="23"/>
          <w:szCs w:val="23"/>
        </w:rPr>
        <w:t xml:space="preserve">workers are hired and </w:t>
      </w:r>
      <w:r w:rsidRPr="00112C21">
        <w:rPr>
          <w:rFonts w:eastAsia="Times New Roman"/>
          <w:color w:val="auto"/>
          <w:sz w:val="23"/>
          <w:szCs w:val="23"/>
        </w:rPr>
        <w:t>govern the terms and conditions for all workers on a specific construction proj</w:t>
      </w:r>
      <w:r w:rsidR="00CF5B6C" w:rsidRPr="00112C21">
        <w:rPr>
          <w:rFonts w:eastAsia="Times New Roman"/>
          <w:color w:val="auto"/>
          <w:sz w:val="23"/>
          <w:szCs w:val="23"/>
        </w:rPr>
        <w:t xml:space="preserve">ect, streamline </w:t>
      </w:r>
      <w:r w:rsidR="007231F8" w:rsidRPr="00112C21">
        <w:rPr>
          <w:rFonts w:eastAsia="Times New Roman"/>
          <w:color w:val="auto"/>
          <w:sz w:val="23"/>
          <w:szCs w:val="23"/>
        </w:rPr>
        <w:t>the bidding process</w:t>
      </w:r>
      <w:r w:rsidR="00357CD5" w:rsidRPr="00112C21">
        <w:rPr>
          <w:rFonts w:eastAsia="Times New Roman"/>
          <w:color w:val="auto"/>
          <w:sz w:val="23"/>
          <w:szCs w:val="23"/>
        </w:rPr>
        <w:t>,</w:t>
      </w:r>
      <w:r w:rsidR="00CF5B6C" w:rsidRPr="00112C21">
        <w:rPr>
          <w:rFonts w:eastAsia="Times New Roman"/>
          <w:color w:val="auto"/>
          <w:sz w:val="23"/>
          <w:szCs w:val="23"/>
        </w:rPr>
        <w:t xml:space="preserve"> and provide contractors with a reliable supply of qualified workers.  For these reasons, PLAs are</w:t>
      </w:r>
      <w:r w:rsidRPr="00112C21">
        <w:rPr>
          <w:rFonts w:eastAsia="Times New Roman"/>
          <w:color w:val="auto"/>
          <w:sz w:val="23"/>
          <w:szCs w:val="23"/>
        </w:rPr>
        <w:t xml:space="preserve"> </w:t>
      </w:r>
      <w:r w:rsidR="0019259C" w:rsidRPr="00112C21">
        <w:rPr>
          <w:rFonts w:eastAsia="Times New Roman"/>
          <w:color w:val="auto"/>
          <w:sz w:val="23"/>
          <w:szCs w:val="23"/>
        </w:rPr>
        <w:t xml:space="preserve">credited with </w:t>
      </w:r>
      <w:r w:rsidR="004D78DA" w:rsidRPr="00112C21">
        <w:rPr>
          <w:rFonts w:eastAsia="Times New Roman"/>
          <w:color w:val="auto"/>
          <w:sz w:val="23"/>
          <w:szCs w:val="23"/>
        </w:rPr>
        <w:t xml:space="preserve">streamlining larger-scale, complex </w:t>
      </w:r>
      <w:r w:rsidR="00341CEE" w:rsidRPr="00112C21">
        <w:rPr>
          <w:rFonts w:eastAsia="Times New Roman"/>
          <w:color w:val="auto"/>
          <w:sz w:val="23"/>
          <w:szCs w:val="23"/>
        </w:rPr>
        <w:t>projects and ensuring that they are completed</w:t>
      </w:r>
      <w:r w:rsidR="0019259C" w:rsidRPr="00112C21">
        <w:rPr>
          <w:rFonts w:eastAsia="Times New Roman"/>
          <w:color w:val="auto"/>
          <w:sz w:val="23"/>
          <w:szCs w:val="23"/>
        </w:rPr>
        <w:t xml:space="preserve"> on time and on bud</w:t>
      </w:r>
      <w:r w:rsidR="00CF5B6C" w:rsidRPr="00112C21">
        <w:rPr>
          <w:rFonts w:eastAsia="Times New Roman"/>
          <w:color w:val="auto"/>
          <w:sz w:val="23"/>
          <w:szCs w:val="23"/>
        </w:rPr>
        <w:t>get</w:t>
      </w:r>
      <w:r w:rsidR="0019259C" w:rsidRPr="00112C21">
        <w:rPr>
          <w:rFonts w:eastAsia="Times New Roman"/>
          <w:color w:val="auto"/>
          <w:sz w:val="23"/>
          <w:szCs w:val="23"/>
        </w:rPr>
        <w:t xml:space="preserve">.  </w:t>
      </w:r>
      <w:r w:rsidR="00511A0F" w:rsidRPr="00112C21">
        <w:rPr>
          <w:rFonts w:eastAsia="Times New Roman"/>
          <w:color w:val="auto"/>
          <w:sz w:val="23"/>
          <w:szCs w:val="23"/>
        </w:rPr>
        <w:t>PLAs</w:t>
      </w:r>
      <w:r w:rsidR="0019259C" w:rsidRPr="00112C21">
        <w:rPr>
          <w:rFonts w:eastAsia="Times New Roman"/>
          <w:color w:val="auto"/>
          <w:sz w:val="23"/>
          <w:szCs w:val="23"/>
        </w:rPr>
        <w:t xml:space="preserve"> </w:t>
      </w:r>
      <w:r w:rsidR="002B3AE0" w:rsidRPr="00112C21">
        <w:rPr>
          <w:rFonts w:eastAsia="Times New Roman"/>
          <w:color w:val="auto"/>
          <w:sz w:val="23"/>
          <w:szCs w:val="23"/>
        </w:rPr>
        <w:t>also are</w:t>
      </w:r>
      <w:r w:rsidR="0019259C" w:rsidRPr="00112C21">
        <w:rPr>
          <w:rFonts w:eastAsia="Times New Roman"/>
          <w:color w:val="auto"/>
          <w:sz w:val="23"/>
          <w:szCs w:val="23"/>
        </w:rPr>
        <w:t xml:space="preserve"> effective in</w:t>
      </w:r>
      <w:r w:rsidRPr="00112C21">
        <w:rPr>
          <w:rFonts w:eastAsia="Times New Roman"/>
          <w:color w:val="auto"/>
          <w:sz w:val="23"/>
          <w:szCs w:val="23"/>
        </w:rPr>
        <w:t xml:space="preserve"> ensuring labor laws are followed</w:t>
      </w:r>
      <w:r w:rsidR="007231F8" w:rsidRPr="00112C21">
        <w:rPr>
          <w:rFonts w:eastAsia="Times New Roman"/>
          <w:color w:val="auto"/>
          <w:sz w:val="23"/>
          <w:szCs w:val="23"/>
        </w:rPr>
        <w:t xml:space="preserve"> and improving worker safety</w:t>
      </w:r>
      <w:r w:rsidRPr="00112C21">
        <w:rPr>
          <w:rFonts w:eastAsia="Times New Roman"/>
          <w:color w:val="auto"/>
          <w:sz w:val="23"/>
          <w:szCs w:val="23"/>
        </w:rPr>
        <w:t xml:space="preserve">.  </w:t>
      </w:r>
    </w:p>
    <w:p w14:paraId="365FE990" w14:textId="524995D2" w:rsidR="00B74301" w:rsidRPr="00112C21" w:rsidRDefault="00B74301" w:rsidP="00491D6F">
      <w:pPr>
        <w:overflowPunct w:val="0"/>
        <w:autoSpaceDE w:val="0"/>
        <w:autoSpaceDN w:val="0"/>
        <w:adjustRightInd w:val="0"/>
        <w:spacing w:after="0"/>
        <w:ind w:right="0" w:firstLine="0"/>
        <w:contextualSpacing/>
        <w:textAlignment w:val="baseline"/>
        <w:rPr>
          <w:rFonts w:eastAsia="Times New Roman"/>
          <w:color w:val="auto"/>
          <w:sz w:val="23"/>
          <w:szCs w:val="23"/>
        </w:rPr>
      </w:pPr>
      <w:r w:rsidRPr="00112C21">
        <w:rPr>
          <w:rFonts w:eastAsia="Times New Roman"/>
          <w:color w:val="auto"/>
          <w:sz w:val="23"/>
          <w:szCs w:val="23"/>
        </w:rPr>
        <w:tab/>
      </w:r>
      <w:r w:rsidR="007B0196" w:rsidRPr="00112C21">
        <w:rPr>
          <w:rFonts w:eastAsia="Times New Roman"/>
          <w:color w:val="auto"/>
          <w:sz w:val="23"/>
          <w:szCs w:val="23"/>
        </w:rPr>
        <w:t xml:space="preserve">While </w:t>
      </w:r>
      <w:r w:rsidR="00DA1FA2" w:rsidRPr="00112C21">
        <w:rPr>
          <w:rFonts w:eastAsia="Times New Roman"/>
          <w:color w:val="auto"/>
          <w:sz w:val="23"/>
          <w:szCs w:val="23"/>
        </w:rPr>
        <w:t xml:space="preserve">I agree that public entities </w:t>
      </w:r>
      <w:r w:rsidR="00F45560" w:rsidRPr="00112C21">
        <w:rPr>
          <w:rFonts w:eastAsia="Times New Roman"/>
          <w:color w:val="auto"/>
          <w:sz w:val="23"/>
          <w:szCs w:val="23"/>
        </w:rPr>
        <w:t xml:space="preserve">should have the option to </w:t>
      </w:r>
      <w:r w:rsidR="005F12EE" w:rsidRPr="00112C21">
        <w:rPr>
          <w:rFonts w:eastAsia="Times New Roman"/>
          <w:color w:val="auto"/>
          <w:sz w:val="23"/>
          <w:szCs w:val="23"/>
        </w:rPr>
        <w:t>use</w:t>
      </w:r>
      <w:r w:rsidR="003138A4" w:rsidRPr="00112C21">
        <w:rPr>
          <w:rFonts w:eastAsia="Times New Roman"/>
          <w:color w:val="auto"/>
          <w:sz w:val="23"/>
          <w:szCs w:val="23"/>
        </w:rPr>
        <w:t xml:space="preserve"> </w:t>
      </w:r>
      <w:r w:rsidR="00F45560" w:rsidRPr="00112C21">
        <w:rPr>
          <w:rFonts w:eastAsia="Times New Roman"/>
          <w:color w:val="auto"/>
          <w:sz w:val="23"/>
          <w:szCs w:val="23"/>
        </w:rPr>
        <w:t xml:space="preserve">PLAs </w:t>
      </w:r>
      <w:r w:rsidR="00843FE0" w:rsidRPr="00112C21">
        <w:rPr>
          <w:rFonts w:eastAsia="Times New Roman"/>
          <w:color w:val="auto"/>
          <w:sz w:val="23"/>
          <w:szCs w:val="23"/>
        </w:rPr>
        <w:t>for</w:t>
      </w:r>
      <w:r w:rsidR="00F45560" w:rsidRPr="00112C21">
        <w:rPr>
          <w:rFonts w:eastAsia="Times New Roman"/>
          <w:color w:val="auto"/>
          <w:sz w:val="23"/>
          <w:szCs w:val="23"/>
        </w:rPr>
        <w:t xml:space="preserve"> </w:t>
      </w:r>
      <w:r w:rsidR="00331EC3" w:rsidRPr="00112C21">
        <w:rPr>
          <w:rFonts w:eastAsia="Times New Roman"/>
          <w:color w:val="auto"/>
          <w:sz w:val="23"/>
          <w:szCs w:val="23"/>
        </w:rPr>
        <w:t>more</w:t>
      </w:r>
      <w:r w:rsidR="00B81A5E" w:rsidRPr="00112C21">
        <w:rPr>
          <w:rFonts w:eastAsia="Times New Roman"/>
          <w:color w:val="auto"/>
          <w:sz w:val="23"/>
          <w:szCs w:val="23"/>
        </w:rPr>
        <w:t xml:space="preserve"> </w:t>
      </w:r>
      <w:r w:rsidR="00BA009B" w:rsidRPr="00112C21">
        <w:rPr>
          <w:rFonts w:eastAsia="Times New Roman"/>
          <w:color w:val="auto"/>
          <w:sz w:val="23"/>
          <w:szCs w:val="23"/>
        </w:rPr>
        <w:t xml:space="preserve">types of </w:t>
      </w:r>
      <w:r w:rsidR="00B81A5E" w:rsidRPr="00112C21">
        <w:rPr>
          <w:rFonts w:eastAsia="Times New Roman"/>
          <w:color w:val="auto"/>
          <w:sz w:val="23"/>
          <w:szCs w:val="23"/>
        </w:rPr>
        <w:t xml:space="preserve">projects, </w:t>
      </w:r>
      <w:r w:rsidR="00C67545" w:rsidRPr="00112C21">
        <w:rPr>
          <w:rFonts w:eastAsia="Times New Roman"/>
          <w:color w:val="auto"/>
          <w:sz w:val="23"/>
          <w:szCs w:val="23"/>
        </w:rPr>
        <w:t xml:space="preserve">including pumping stations and water and sewage treatment plants, </w:t>
      </w:r>
      <w:r w:rsidR="00B81A5E" w:rsidRPr="00112C21">
        <w:rPr>
          <w:rFonts w:eastAsia="Times New Roman"/>
          <w:color w:val="auto"/>
          <w:sz w:val="23"/>
          <w:szCs w:val="23"/>
        </w:rPr>
        <w:t xml:space="preserve">I </w:t>
      </w:r>
      <w:r w:rsidRPr="00112C21">
        <w:rPr>
          <w:rFonts w:eastAsia="Times New Roman"/>
          <w:color w:val="auto"/>
          <w:sz w:val="23"/>
          <w:szCs w:val="23"/>
        </w:rPr>
        <w:t xml:space="preserve">am concerned that the bill goes too far in authorizing </w:t>
      </w:r>
      <w:r w:rsidR="00616453" w:rsidRPr="00112C21">
        <w:rPr>
          <w:rFonts w:eastAsia="Times New Roman"/>
          <w:color w:val="auto"/>
          <w:sz w:val="23"/>
          <w:szCs w:val="23"/>
        </w:rPr>
        <w:t>their use</w:t>
      </w:r>
      <w:r w:rsidR="0019259C" w:rsidRPr="00112C21">
        <w:rPr>
          <w:rFonts w:eastAsia="Times New Roman"/>
          <w:color w:val="auto"/>
          <w:sz w:val="23"/>
          <w:szCs w:val="23"/>
        </w:rPr>
        <w:t xml:space="preserve"> </w:t>
      </w:r>
      <w:r w:rsidR="00D108AF" w:rsidRPr="00112C21">
        <w:rPr>
          <w:rFonts w:eastAsia="Times New Roman"/>
          <w:color w:val="auto"/>
          <w:sz w:val="23"/>
          <w:szCs w:val="23"/>
        </w:rPr>
        <w:t>for</w:t>
      </w:r>
      <w:r w:rsidR="0019259C" w:rsidRPr="00112C21">
        <w:rPr>
          <w:rFonts w:eastAsia="Times New Roman"/>
          <w:color w:val="auto"/>
          <w:sz w:val="23"/>
          <w:szCs w:val="23"/>
        </w:rPr>
        <w:t xml:space="preserve"> road and highway</w:t>
      </w:r>
      <w:r w:rsidR="00D108AF" w:rsidRPr="00112C21">
        <w:rPr>
          <w:rFonts w:eastAsia="Times New Roman"/>
          <w:color w:val="auto"/>
          <w:sz w:val="23"/>
          <w:szCs w:val="23"/>
        </w:rPr>
        <w:t xml:space="preserve"> projects</w:t>
      </w:r>
      <w:r w:rsidR="007265AA" w:rsidRPr="00112C21">
        <w:rPr>
          <w:rFonts w:eastAsia="Times New Roman"/>
          <w:color w:val="auto"/>
          <w:sz w:val="23"/>
          <w:szCs w:val="23"/>
        </w:rPr>
        <w:t xml:space="preserve">.  In general, </w:t>
      </w:r>
      <w:r w:rsidR="0034098E" w:rsidRPr="00112C21">
        <w:rPr>
          <w:rFonts w:eastAsia="Times New Roman"/>
          <w:color w:val="auto"/>
          <w:sz w:val="23"/>
          <w:szCs w:val="23"/>
        </w:rPr>
        <w:t xml:space="preserve">road and highway </w:t>
      </w:r>
      <w:r w:rsidR="008C44DE" w:rsidRPr="00112C21">
        <w:rPr>
          <w:rFonts w:eastAsia="Times New Roman"/>
          <w:color w:val="auto"/>
          <w:sz w:val="23"/>
          <w:szCs w:val="23"/>
        </w:rPr>
        <w:t>construction</w:t>
      </w:r>
      <w:r w:rsidR="00DF3F66" w:rsidRPr="00112C21">
        <w:rPr>
          <w:rFonts w:eastAsia="Times New Roman"/>
          <w:color w:val="auto"/>
          <w:sz w:val="23"/>
          <w:szCs w:val="23"/>
        </w:rPr>
        <w:t>,</w:t>
      </w:r>
      <w:r w:rsidR="008C44DE" w:rsidRPr="00112C21">
        <w:rPr>
          <w:rFonts w:eastAsia="Times New Roman"/>
          <w:color w:val="auto"/>
          <w:sz w:val="23"/>
          <w:szCs w:val="23"/>
        </w:rPr>
        <w:t xml:space="preserve"> renovation</w:t>
      </w:r>
      <w:r w:rsidR="00DF3F66" w:rsidRPr="00112C21">
        <w:rPr>
          <w:rFonts w:eastAsia="Times New Roman"/>
          <w:color w:val="auto"/>
          <w:sz w:val="23"/>
          <w:szCs w:val="23"/>
        </w:rPr>
        <w:t>, and paving</w:t>
      </w:r>
      <w:r w:rsidR="008C44DE" w:rsidRPr="00112C21">
        <w:rPr>
          <w:rFonts w:eastAsia="Times New Roman"/>
          <w:color w:val="auto"/>
          <w:sz w:val="23"/>
          <w:szCs w:val="23"/>
        </w:rPr>
        <w:t xml:space="preserve"> </w:t>
      </w:r>
      <w:r w:rsidR="0034098E" w:rsidRPr="00112C21">
        <w:rPr>
          <w:rFonts w:eastAsia="Times New Roman"/>
          <w:color w:val="auto"/>
          <w:sz w:val="23"/>
          <w:szCs w:val="23"/>
        </w:rPr>
        <w:lastRenderedPageBreak/>
        <w:t>projects</w:t>
      </w:r>
      <w:r w:rsidR="006622A0" w:rsidRPr="00112C21">
        <w:rPr>
          <w:rFonts w:eastAsia="Times New Roman"/>
          <w:color w:val="auto"/>
          <w:sz w:val="23"/>
          <w:szCs w:val="23"/>
        </w:rPr>
        <w:t xml:space="preserve"> are less complex and use</w:t>
      </w:r>
      <w:r w:rsidR="007265AA" w:rsidRPr="00112C21">
        <w:rPr>
          <w:rFonts w:eastAsia="Times New Roman"/>
          <w:color w:val="auto"/>
          <w:sz w:val="23"/>
          <w:szCs w:val="23"/>
        </w:rPr>
        <w:t xml:space="preserve"> </w:t>
      </w:r>
      <w:r w:rsidR="006622A0" w:rsidRPr="00112C21">
        <w:rPr>
          <w:rFonts w:eastAsia="Times New Roman"/>
          <w:color w:val="auto"/>
          <w:sz w:val="23"/>
          <w:szCs w:val="23"/>
        </w:rPr>
        <w:t>fewer</w:t>
      </w:r>
      <w:bookmarkStart w:id="0" w:name="_GoBack"/>
      <w:bookmarkEnd w:id="0"/>
      <w:r w:rsidR="006622A0" w:rsidRPr="00112C21">
        <w:rPr>
          <w:rFonts w:eastAsia="Times New Roman"/>
          <w:color w:val="auto"/>
          <w:sz w:val="23"/>
          <w:szCs w:val="23"/>
        </w:rPr>
        <w:t xml:space="preserve"> contractors</w:t>
      </w:r>
      <w:r w:rsidR="00023AED" w:rsidRPr="00112C21">
        <w:rPr>
          <w:rFonts w:eastAsia="Times New Roman"/>
          <w:color w:val="auto"/>
          <w:sz w:val="23"/>
          <w:szCs w:val="23"/>
        </w:rPr>
        <w:t xml:space="preserve"> and subcontractors</w:t>
      </w:r>
      <w:r w:rsidR="006622A0" w:rsidRPr="00112C21">
        <w:rPr>
          <w:rFonts w:eastAsia="Times New Roman"/>
          <w:color w:val="auto"/>
          <w:sz w:val="23"/>
          <w:szCs w:val="23"/>
        </w:rPr>
        <w:t xml:space="preserve"> than </w:t>
      </w:r>
      <w:r w:rsidR="00CB22CF" w:rsidRPr="00112C21">
        <w:rPr>
          <w:rFonts w:eastAsia="Times New Roman"/>
          <w:color w:val="auto"/>
          <w:sz w:val="23"/>
          <w:szCs w:val="23"/>
        </w:rPr>
        <w:t xml:space="preserve">other public </w:t>
      </w:r>
      <w:r w:rsidR="00FE4F5C" w:rsidRPr="00112C21">
        <w:rPr>
          <w:rFonts w:eastAsia="Times New Roman"/>
          <w:color w:val="auto"/>
          <w:sz w:val="23"/>
          <w:szCs w:val="23"/>
        </w:rPr>
        <w:t xml:space="preserve">works </w:t>
      </w:r>
      <w:r w:rsidR="00CB22CF" w:rsidRPr="00112C21">
        <w:rPr>
          <w:rFonts w:eastAsia="Times New Roman"/>
          <w:color w:val="auto"/>
          <w:sz w:val="23"/>
          <w:szCs w:val="23"/>
        </w:rPr>
        <w:t>projects</w:t>
      </w:r>
      <w:r w:rsidR="002A3F97" w:rsidRPr="00112C21">
        <w:rPr>
          <w:rFonts w:eastAsia="Times New Roman"/>
          <w:color w:val="auto"/>
          <w:sz w:val="23"/>
          <w:szCs w:val="23"/>
        </w:rPr>
        <w:t xml:space="preserve">.  </w:t>
      </w:r>
      <w:r w:rsidR="007204A8" w:rsidRPr="00112C21">
        <w:rPr>
          <w:rFonts w:eastAsia="Times New Roman"/>
          <w:color w:val="auto"/>
          <w:sz w:val="23"/>
          <w:szCs w:val="23"/>
        </w:rPr>
        <w:t xml:space="preserve">As a result, these projects are less likely to benefit from the efficiencies PLAs yield in bidding and project management.  Furthermore, </w:t>
      </w:r>
      <w:r w:rsidR="006D5C64" w:rsidRPr="00112C21">
        <w:rPr>
          <w:rFonts w:eastAsia="Times New Roman"/>
          <w:color w:val="auto"/>
          <w:sz w:val="23"/>
          <w:szCs w:val="23"/>
        </w:rPr>
        <w:t>unlike</w:t>
      </w:r>
      <w:r w:rsidR="002A3F97" w:rsidRPr="00112C21">
        <w:rPr>
          <w:rFonts w:eastAsia="Times New Roman"/>
          <w:color w:val="auto"/>
          <w:sz w:val="23"/>
          <w:szCs w:val="23"/>
        </w:rPr>
        <w:t xml:space="preserve"> </w:t>
      </w:r>
      <w:r w:rsidR="000440A6" w:rsidRPr="00112C21">
        <w:rPr>
          <w:rFonts w:eastAsia="Times New Roman"/>
          <w:color w:val="auto"/>
          <w:sz w:val="23"/>
          <w:szCs w:val="23"/>
        </w:rPr>
        <w:t>most</w:t>
      </w:r>
      <w:r w:rsidR="002A3F97" w:rsidRPr="00112C21">
        <w:rPr>
          <w:rFonts w:eastAsia="Times New Roman"/>
          <w:color w:val="auto"/>
          <w:sz w:val="23"/>
          <w:szCs w:val="23"/>
        </w:rPr>
        <w:t xml:space="preserve"> public works </w:t>
      </w:r>
      <w:r w:rsidR="00EB6866" w:rsidRPr="00112C21">
        <w:rPr>
          <w:rFonts w:eastAsia="Times New Roman"/>
          <w:color w:val="auto"/>
          <w:sz w:val="23"/>
          <w:szCs w:val="23"/>
        </w:rPr>
        <w:t>projects</w:t>
      </w:r>
      <w:r w:rsidR="000E7004" w:rsidRPr="00112C21">
        <w:rPr>
          <w:rFonts w:eastAsia="Times New Roman"/>
          <w:color w:val="auto"/>
          <w:sz w:val="23"/>
          <w:szCs w:val="23"/>
        </w:rPr>
        <w:t xml:space="preserve">, </w:t>
      </w:r>
      <w:r w:rsidR="0052187B" w:rsidRPr="00112C21">
        <w:rPr>
          <w:rFonts w:eastAsia="Times New Roman"/>
          <w:color w:val="auto"/>
          <w:sz w:val="23"/>
          <w:szCs w:val="23"/>
        </w:rPr>
        <w:t xml:space="preserve">the complexity of a road </w:t>
      </w:r>
      <w:r w:rsidR="009450F8" w:rsidRPr="00112C21">
        <w:rPr>
          <w:rFonts w:eastAsia="Times New Roman"/>
          <w:color w:val="auto"/>
          <w:sz w:val="23"/>
          <w:szCs w:val="23"/>
        </w:rPr>
        <w:t>or</w:t>
      </w:r>
      <w:r w:rsidR="0052187B" w:rsidRPr="00112C21">
        <w:rPr>
          <w:rFonts w:eastAsia="Times New Roman"/>
          <w:color w:val="auto"/>
          <w:sz w:val="23"/>
          <w:szCs w:val="23"/>
        </w:rPr>
        <w:t xml:space="preserve"> highway project</w:t>
      </w:r>
      <w:r w:rsidR="00DC5AAD" w:rsidRPr="00112C21">
        <w:rPr>
          <w:rFonts w:eastAsia="Times New Roman"/>
          <w:color w:val="auto"/>
          <w:sz w:val="23"/>
          <w:szCs w:val="23"/>
        </w:rPr>
        <w:t xml:space="preserve"> does not typically</w:t>
      </w:r>
      <w:r w:rsidR="00552A4D" w:rsidRPr="00112C21">
        <w:rPr>
          <w:rFonts w:eastAsia="Times New Roman"/>
          <w:color w:val="auto"/>
          <w:sz w:val="23"/>
          <w:szCs w:val="23"/>
        </w:rPr>
        <w:t xml:space="preserve"> increase as the cost </w:t>
      </w:r>
      <w:r w:rsidR="00EB6866" w:rsidRPr="00112C21">
        <w:rPr>
          <w:rFonts w:eastAsia="Times New Roman"/>
          <w:color w:val="auto"/>
          <w:sz w:val="23"/>
          <w:szCs w:val="23"/>
        </w:rPr>
        <w:t xml:space="preserve">of the project </w:t>
      </w:r>
      <w:r w:rsidR="00552A4D" w:rsidRPr="00112C21">
        <w:rPr>
          <w:rFonts w:eastAsia="Times New Roman"/>
          <w:color w:val="auto"/>
          <w:sz w:val="23"/>
          <w:szCs w:val="23"/>
        </w:rPr>
        <w:t>increases</w:t>
      </w:r>
      <w:r w:rsidR="008A1DFB" w:rsidRPr="00112C21">
        <w:rPr>
          <w:rFonts w:eastAsia="Times New Roman"/>
          <w:color w:val="auto"/>
          <w:sz w:val="23"/>
          <w:szCs w:val="23"/>
        </w:rPr>
        <w:t>,</w:t>
      </w:r>
      <w:r w:rsidR="004017FE" w:rsidRPr="00112C21">
        <w:rPr>
          <w:rFonts w:eastAsia="Times New Roman"/>
          <w:color w:val="auto"/>
          <w:sz w:val="23"/>
          <w:szCs w:val="23"/>
        </w:rPr>
        <w:t xml:space="preserve"> rendering the $5 million threshold in current law </w:t>
      </w:r>
      <w:r w:rsidR="007204A8" w:rsidRPr="00112C21">
        <w:rPr>
          <w:rFonts w:eastAsia="Times New Roman"/>
          <w:color w:val="auto"/>
          <w:sz w:val="23"/>
          <w:szCs w:val="23"/>
        </w:rPr>
        <w:t xml:space="preserve">an imprecise mechanism </w:t>
      </w:r>
      <w:r w:rsidR="008A1DFB" w:rsidRPr="00112C21">
        <w:rPr>
          <w:rFonts w:eastAsia="Times New Roman"/>
          <w:color w:val="auto"/>
          <w:sz w:val="23"/>
          <w:szCs w:val="23"/>
        </w:rPr>
        <w:t xml:space="preserve">with which </w:t>
      </w:r>
      <w:r w:rsidR="007204A8" w:rsidRPr="00112C21">
        <w:rPr>
          <w:rFonts w:eastAsia="Times New Roman"/>
          <w:color w:val="auto"/>
          <w:sz w:val="23"/>
          <w:szCs w:val="23"/>
        </w:rPr>
        <w:t xml:space="preserve">to target </w:t>
      </w:r>
      <w:r w:rsidR="002C3639" w:rsidRPr="00112C21">
        <w:rPr>
          <w:rFonts w:eastAsia="Times New Roman"/>
          <w:color w:val="auto"/>
          <w:sz w:val="23"/>
          <w:szCs w:val="23"/>
        </w:rPr>
        <w:t xml:space="preserve">PLAs to </w:t>
      </w:r>
      <w:r w:rsidR="007204A8" w:rsidRPr="00112C21">
        <w:rPr>
          <w:rFonts w:eastAsia="Times New Roman"/>
          <w:color w:val="auto"/>
          <w:sz w:val="23"/>
          <w:szCs w:val="23"/>
        </w:rPr>
        <w:t xml:space="preserve">the more complicated </w:t>
      </w:r>
      <w:r w:rsidR="002C3639" w:rsidRPr="00112C21">
        <w:rPr>
          <w:rFonts w:eastAsia="Times New Roman"/>
          <w:color w:val="auto"/>
          <w:sz w:val="23"/>
          <w:szCs w:val="23"/>
        </w:rPr>
        <w:t xml:space="preserve">road and highway </w:t>
      </w:r>
      <w:r w:rsidR="007204A8" w:rsidRPr="00112C21">
        <w:rPr>
          <w:rFonts w:eastAsia="Times New Roman"/>
          <w:color w:val="auto"/>
          <w:sz w:val="23"/>
          <w:szCs w:val="23"/>
        </w:rPr>
        <w:t>projects</w:t>
      </w:r>
      <w:r w:rsidR="00552A4D" w:rsidRPr="00112C21">
        <w:rPr>
          <w:rFonts w:eastAsia="Times New Roman"/>
          <w:color w:val="auto"/>
          <w:sz w:val="23"/>
          <w:szCs w:val="23"/>
        </w:rPr>
        <w:t>.</w:t>
      </w:r>
      <w:r w:rsidR="00001068" w:rsidRPr="00112C21">
        <w:rPr>
          <w:rFonts w:eastAsia="Times New Roman"/>
          <w:color w:val="auto"/>
          <w:sz w:val="23"/>
          <w:szCs w:val="23"/>
        </w:rPr>
        <w:t xml:space="preserve">  </w:t>
      </w:r>
      <w:r w:rsidR="00F840B8" w:rsidRPr="00112C21">
        <w:rPr>
          <w:rFonts w:eastAsia="Times New Roman"/>
          <w:color w:val="auto"/>
          <w:sz w:val="23"/>
          <w:szCs w:val="23"/>
        </w:rPr>
        <w:t>For these reasons, I am</w:t>
      </w:r>
      <w:r w:rsidR="005F6426" w:rsidRPr="00112C21">
        <w:rPr>
          <w:rFonts w:eastAsia="Times New Roman"/>
          <w:color w:val="auto"/>
          <w:sz w:val="23"/>
          <w:szCs w:val="23"/>
        </w:rPr>
        <w:t xml:space="preserve"> recommending that the bill be amended to </w:t>
      </w:r>
      <w:r w:rsidR="0056560A" w:rsidRPr="00112C21">
        <w:rPr>
          <w:rFonts w:eastAsia="Times New Roman"/>
          <w:color w:val="auto"/>
          <w:sz w:val="23"/>
          <w:szCs w:val="23"/>
        </w:rPr>
        <w:t>remove</w:t>
      </w:r>
      <w:r w:rsidR="005F6426" w:rsidRPr="00112C21">
        <w:rPr>
          <w:rFonts w:eastAsia="Times New Roman"/>
          <w:color w:val="auto"/>
          <w:sz w:val="23"/>
          <w:szCs w:val="23"/>
        </w:rPr>
        <w:t xml:space="preserve"> </w:t>
      </w:r>
      <w:r w:rsidR="00863050" w:rsidRPr="00112C21">
        <w:rPr>
          <w:rFonts w:eastAsia="Times New Roman"/>
          <w:color w:val="auto"/>
          <w:sz w:val="23"/>
          <w:szCs w:val="23"/>
        </w:rPr>
        <w:t>road and highway projects</w:t>
      </w:r>
      <w:r w:rsidR="00116554" w:rsidRPr="00112C21">
        <w:rPr>
          <w:rFonts w:eastAsia="Times New Roman"/>
          <w:color w:val="auto"/>
          <w:sz w:val="23"/>
          <w:szCs w:val="23"/>
        </w:rPr>
        <w:t xml:space="preserve"> from the definition of public works project.</w:t>
      </w:r>
      <w:r w:rsidR="002B52B3" w:rsidRPr="00112C21">
        <w:rPr>
          <w:rFonts w:eastAsia="Times New Roman"/>
          <w:color w:val="auto"/>
          <w:sz w:val="23"/>
          <w:szCs w:val="23"/>
        </w:rPr>
        <w:t xml:space="preserve">  To avoid confusion, my recommendations clarify that public works projects include bridge replacement,</w:t>
      </w:r>
      <w:r w:rsidR="00112C21">
        <w:rPr>
          <w:rFonts w:eastAsia="Times New Roman"/>
          <w:color w:val="auto"/>
          <w:sz w:val="23"/>
          <w:szCs w:val="23"/>
        </w:rPr>
        <w:t xml:space="preserve"> construction,</w:t>
      </w:r>
      <w:r w:rsidR="002B52B3" w:rsidRPr="00112C21">
        <w:rPr>
          <w:rFonts w:eastAsia="Times New Roman"/>
          <w:color w:val="auto"/>
          <w:sz w:val="23"/>
          <w:szCs w:val="23"/>
        </w:rPr>
        <w:t xml:space="preserve"> reconstruction, and rehabilitation.</w:t>
      </w:r>
    </w:p>
    <w:p w14:paraId="2FF8082A" w14:textId="77D0EB47" w:rsidR="00491D6F" w:rsidRPr="00112C21" w:rsidRDefault="00491D6F" w:rsidP="00491D6F">
      <w:pPr>
        <w:overflowPunct w:val="0"/>
        <w:autoSpaceDE w:val="0"/>
        <w:autoSpaceDN w:val="0"/>
        <w:adjustRightInd w:val="0"/>
        <w:spacing w:after="0"/>
        <w:ind w:right="0" w:firstLine="720"/>
        <w:contextualSpacing/>
        <w:textAlignment w:val="baseline"/>
        <w:rPr>
          <w:rFonts w:eastAsia="Times New Roman"/>
          <w:color w:val="auto"/>
          <w:sz w:val="23"/>
          <w:szCs w:val="23"/>
        </w:rPr>
      </w:pPr>
      <w:r w:rsidRPr="00112C21">
        <w:rPr>
          <w:rFonts w:eastAsia="Times New Roman"/>
          <w:color w:val="auto"/>
          <w:sz w:val="23"/>
          <w:szCs w:val="23"/>
        </w:rPr>
        <w:t>Therefore, I herewith return Senate Bill No. 1370 and recommend that it be amended as follows:</w:t>
      </w:r>
    </w:p>
    <w:p w14:paraId="1328C075" w14:textId="6B14C0FB" w:rsidR="00491D6F" w:rsidRPr="00112C21" w:rsidRDefault="00491D6F" w:rsidP="00491D6F">
      <w:pPr>
        <w:spacing w:after="0" w:line="240" w:lineRule="exact"/>
        <w:ind w:left="5040" w:right="0" w:hanging="5040"/>
        <w:contextualSpacing/>
        <w:rPr>
          <w:rFonts w:eastAsia="Calibri"/>
          <w:color w:val="auto"/>
          <w:sz w:val="23"/>
          <w:szCs w:val="23"/>
        </w:rPr>
      </w:pPr>
      <w:r w:rsidRPr="00112C21">
        <w:rPr>
          <w:rFonts w:eastAsia="Calibri"/>
          <w:color w:val="auto"/>
          <w:sz w:val="23"/>
          <w:szCs w:val="23"/>
          <w:u w:val="single"/>
        </w:rPr>
        <w:t>Page 2, Section 1, Line 36</w:t>
      </w:r>
      <w:r w:rsidRPr="00112C21">
        <w:rPr>
          <w:rFonts w:eastAsia="Calibri"/>
          <w:color w:val="auto"/>
          <w:sz w:val="23"/>
          <w:szCs w:val="23"/>
        </w:rPr>
        <w:t>:</w:t>
      </w:r>
      <w:r w:rsidRPr="00112C21">
        <w:rPr>
          <w:rFonts w:eastAsia="Calibri"/>
          <w:color w:val="auto"/>
          <w:sz w:val="23"/>
          <w:szCs w:val="23"/>
        </w:rPr>
        <w:tab/>
        <w:t xml:space="preserve">After “renovation” insert “, other than the construction, reconstruction, demolition, resurfacing, or renovation of any State, county, or municipal road, street, or highway, or portion thereof,” </w:t>
      </w:r>
    </w:p>
    <w:p w14:paraId="778684F4" w14:textId="7EA78271" w:rsidR="002738F6" w:rsidRPr="00112C21" w:rsidRDefault="002738F6" w:rsidP="00491D6F">
      <w:pPr>
        <w:spacing w:after="0" w:line="240" w:lineRule="exact"/>
        <w:ind w:left="5040" w:right="0" w:hanging="5040"/>
        <w:contextualSpacing/>
        <w:rPr>
          <w:rFonts w:eastAsia="Calibri"/>
          <w:color w:val="auto"/>
          <w:sz w:val="23"/>
          <w:szCs w:val="23"/>
        </w:rPr>
      </w:pPr>
    </w:p>
    <w:p w14:paraId="7B44285A" w14:textId="50BCA492" w:rsidR="002738F6" w:rsidRPr="00112C21" w:rsidRDefault="002738F6" w:rsidP="00491D6F">
      <w:pPr>
        <w:spacing w:after="0" w:line="240" w:lineRule="exact"/>
        <w:ind w:left="5040" w:right="0" w:hanging="5040"/>
        <w:contextualSpacing/>
        <w:rPr>
          <w:rFonts w:eastAsia="Calibri"/>
          <w:color w:val="auto"/>
          <w:sz w:val="23"/>
          <w:szCs w:val="23"/>
        </w:rPr>
      </w:pPr>
      <w:r w:rsidRPr="00112C21">
        <w:rPr>
          <w:rFonts w:eastAsia="Calibri"/>
          <w:color w:val="auto"/>
          <w:sz w:val="23"/>
          <w:szCs w:val="23"/>
          <w:u w:val="single"/>
        </w:rPr>
        <w:t>Page 2, Section 1, Line 45</w:t>
      </w:r>
      <w:r w:rsidRPr="00112C21">
        <w:rPr>
          <w:rFonts w:eastAsia="Calibri"/>
          <w:color w:val="auto"/>
          <w:sz w:val="23"/>
          <w:szCs w:val="23"/>
        </w:rPr>
        <w:t>:</w:t>
      </w:r>
      <w:r w:rsidRPr="00112C21">
        <w:rPr>
          <w:rFonts w:eastAsia="Calibri"/>
          <w:color w:val="auto"/>
          <w:sz w:val="23"/>
          <w:szCs w:val="23"/>
        </w:rPr>
        <w:tab/>
        <w:t xml:space="preserve">After “million.” insert “Public works project shall include </w:t>
      </w:r>
      <w:bookmarkStart w:id="1" w:name="_Hlk47337269"/>
      <w:r w:rsidRPr="00112C21">
        <w:rPr>
          <w:rFonts w:eastAsia="Calibri"/>
          <w:color w:val="auto"/>
          <w:sz w:val="23"/>
          <w:szCs w:val="23"/>
        </w:rPr>
        <w:t>projects where the primary work under a construction bid and subsequent contract is for bridge replacement</w:t>
      </w:r>
      <w:r w:rsidR="00112C21">
        <w:rPr>
          <w:rFonts w:eastAsia="Calibri"/>
          <w:color w:val="auto"/>
          <w:sz w:val="23"/>
          <w:szCs w:val="23"/>
        </w:rPr>
        <w:t>, construction,</w:t>
      </w:r>
      <w:r w:rsidRPr="00112C21">
        <w:rPr>
          <w:rFonts w:eastAsia="Calibri"/>
          <w:color w:val="auto"/>
          <w:sz w:val="23"/>
          <w:szCs w:val="23"/>
        </w:rPr>
        <w:t xml:space="preserve"> reconstruction</w:t>
      </w:r>
      <w:r w:rsidR="00112C21">
        <w:rPr>
          <w:rFonts w:eastAsia="Calibri"/>
          <w:color w:val="auto"/>
          <w:sz w:val="23"/>
          <w:szCs w:val="23"/>
        </w:rPr>
        <w:t>,</w:t>
      </w:r>
      <w:r w:rsidRPr="00112C21">
        <w:rPr>
          <w:rFonts w:eastAsia="Calibri"/>
          <w:color w:val="auto"/>
          <w:sz w:val="23"/>
          <w:szCs w:val="23"/>
        </w:rPr>
        <w:t xml:space="preserve"> or rehabilitation</w:t>
      </w:r>
      <w:bookmarkEnd w:id="1"/>
      <w:r w:rsidRPr="00112C21">
        <w:rPr>
          <w:rFonts w:eastAsia="Calibri"/>
          <w:color w:val="auto"/>
          <w:sz w:val="23"/>
          <w:szCs w:val="23"/>
        </w:rPr>
        <w:t xml:space="preserve">.” </w:t>
      </w:r>
    </w:p>
    <w:p w14:paraId="1D6BFDA1" w14:textId="77777777" w:rsidR="00491D6F" w:rsidRPr="00112C21" w:rsidRDefault="00491D6F" w:rsidP="00491D6F">
      <w:pPr>
        <w:spacing w:after="0" w:line="240" w:lineRule="exact"/>
        <w:ind w:left="5040" w:right="0" w:hanging="5040"/>
        <w:contextualSpacing/>
        <w:rPr>
          <w:rFonts w:eastAsia="Calibri"/>
          <w:color w:val="auto"/>
          <w:sz w:val="23"/>
          <w:szCs w:val="23"/>
        </w:rPr>
      </w:pPr>
    </w:p>
    <w:p w14:paraId="52EDDB02" w14:textId="77777777" w:rsidR="00491D6F" w:rsidRPr="00112C21" w:rsidRDefault="00491D6F" w:rsidP="00491D6F">
      <w:pPr>
        <w:overflowPunct w:val="0"/>
        <w:autoSpaceDE w:val="0"/>
        <w:autoSpaceDN w:val="0"/>
        <w:adjustRightInd w:val="0"/>
        <w:spacing w:after="0" w:line="240" w:lineRule="exact"/>
        <w:ind w:left="5040" w:right="0" w:firstLine="0"/>
        <w:contextualSpacing/>
        <w:jc w:val="left"/>
        <w:textAlignment w:val="baseline"/>
        <w:rPr>
          <w:rFonts w:eastAsia="Times New Roman"/>
          <w:color w:val="auto"/>
          <w:sz w:val="23"/>
          <w:szCs w:val="23"/>
        </w:rPr>
      </w:pPr>
      <w:r w:rsidRPr="00112C21">
        <w:rPr>
          <w:rFonts w:eastAsia="Times New Roman"/>
          <w:color w:val="auto"/>
          <w:sz w:val="23"/>
          <w:szCs w:val="23"/>
        </w:rPr>
        <w:t>Respectfully,</w:t>
      </w:r>
    </w:p>
    <w:p w14:paraId="66454DA8" w14:textId="77777777" w:rsidR="00112C21" w:rsidRPr="00112C21" w:rsidRDefault="00112C21" w:rsidP="00491D6F">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2E9185BC" w14:textId="75478F69" w:rsidR="00491D6F" w:rsidRDefault="00112C21" w:rsidP="00112C21">
      <w:pPr>
        <w:tabs>
          <w:tab w:val="left" w:pos="720"/>
        </w:tabs>
        <w:overflowPunct w:val="0"/>
        <w:autoSpaceDE w:val="0"/>
        <w:autoSpaceDN w:val="0"/>
        <w:adjustRightInd w:val="0"/>
        <w:spacing w:after="0" w:line="240" w:lineRule="exact"/>
        <w:ind w:left="5040" w:right="0" w:hanging="5040"/>
        <w:contextualSpacing/>
        <w:jc w:val="left"/>
        <w:textAlignment w:val="baseline"/>
        <w:rPr>
          <w:rFonts w:eastAsia="Times New Roman"/>
          <w:color w:val="auto"/>
          <w:sz w:val="23"/>
          <w:szCs w:val="23"/>
        </w:rPr>
      </w:pPr>
      <w:r w:rsidRPr="00112C21">
        <w:rPr>
          <w:rFonts w:eastAsia="Times New Roman"/>
          <w:color w:val="auto"/>
          <w:sz w:val="23"/>
          <w:szCs w:val="23"/>
        </w:rPr>
        <w:tab/>
      </w:r>
      <w:r w:rsidR="00205D23">
        <w:rPr>
          <w:rFonts w:eastAsia="Times New Roman"/>
          <w:color w:val="auto"/>
          <w:sz w:val="23"/>
          <w:szCs w:val="23"/>
        </w:rPr>
        <w:t>[seal]</w:t>
      </w:r>
      <w:r w:rsidR="00491D6F" w:rsidRPr="00112C21">
        <w:rPr>
          <w:rFonts w:eastAsia="Times New Roman"/>
          <w:color w:val="auto"/>
          <w:sz w:val="23"/>
          <w:szCs w:val="23"/>
        </w:rPr>
        <w:tab/>
      </w:r>
      <w:r w:rsidR="00205D23">
        <w:rPr>
          <w:rFonts w:eastAsia="Times New Roman"/>
          <w:color w:val="auto"/>
          <w:sz w:val="23"/>
          <w:szCs w:val="23"/>
        </w:rPr>
        <w:t xml:space="preserve">/s/ </w:t>
      </w:r>
      <w:r w:rsidR="00491D6F" w:rsidRPr="00112C21">
        <w:rPr>
          <w:rFonts w:eastAsia="Times New Roman"/>
          <w:color w:val="auto"/>
          <w:sz w:val="23"/>
          <w:szCs w:val="23"/>
        </w:rPr>
        <w:t>Philip D. Murphy</w:t>
      </w:r>
    </w:p>
    <w:p w14:paraId="55559BA4" w14:textId="77777777" w:rsidR="00205D23" w:rsidRPr="00112C21" w:rsidRDefault="00205D23" w:rsidP="00112C21">
      <w:pPr>
        <w:tabs>
          <w:tab w:val="left" w:pos="720"/>
        </w:tabs>
        <w:overflowPunct w:val="0"/>
        <w:autoSpaceDE w:val="0"/>
        <w:autoSpaceDN w:val="0"/>
        <w:adjustRightInd w:val="0"/>
        <w:spacing w:after="0" w:line="240" w:lineRule="exact"/>
        <w:ind w:left="5040" w:right="0" w:hanging="5040"/>
        <w:contextualSpacing/>
        <w:jc w:val="left"/>
        <w:textAlignment w:val="baseline"/>
        <w:rPr>
          <w:rFonts w:eastAsia="Times New Roman"/>
          <w:color w:val="auto"/>
          <w:sz w:val="23"/>
          <w:szCs w:val="23"/>
        </w:rPr>
      </w:pPr>
    </w:p>
    <w:p w14:paraId="1FC45052" w14:textId="77777777" w:rsidR="00491D6F" w:rsidRPr="00112C21" w:rsidRDefault="00491D6F" w:rsidP="00491D6F">
      <w:pPr>
        <w:overflowPunct w:val="0"/>
        <w:autoSpaceDE w:val="0"/>
        <w:autoSpaceDN w:val="0"/>
        <w:adjustRightInd w:val="0"/>
        <w:spacing w:after="0" w:line="240" w:lineRule="exact"/>
        <w:ind w:left="5040" w:right="0" w:hanging="5040"/>
        <w:contextualSpacing/>
        <w:jc w:val="left"/>
        <w:textAlignment w:val="baseline"/>
        <w:rPr>
          <w:rFonts w:eastAsia="Times New Roman"/>
          <w:color w:val="auto"/>
          <w:sz w:val="23"/>
          <w:szCs w:val="23"/>
        </w:rPr>
      </w:pPr>
      <w:r w:rsidRPr="00112C21">
        <w:rPr>
          <w:rFonts w:eastAsia="Times New Roman"/>
          <w:color w:val="auto"/>
          <w:sz w:val="23"/>
          <w:szCs w:val="23"/>
        </w:rPr>
        <w:tab/>
        <w:t>Governor</w:t>
      </w:r>
    </w:p>
    <w:p w14:paraId="494A2E28" w14:textId="77777777" w:rsidR="00491D6F" w:rsidRPr="00112C21" w:rsidRDefault="00491D6F" w:rsidP="00491D6F">
      <w:pPr>
        <w:overflowPunct w:val="0"/>
        <w:autoSpaceDE w:val="0"/>
        <w:autoSpaceDN w:val="0"/>
        <w:adjustRightInd w:val="0"/>
        <w:spacing w:after="0" w:line="240" w:lineRule="exact"/>
        <w:ind w:left="5040" w:right="0" w:hanging="5040"/>
        <w:contextualSpacing/>
        <w:jc w:val="left"/>
        <w:textAlignment w:val="baseline"/>
        <w:rPr>
          <w:rFonts w:eastAsia="Times New Roman"/>
          <w:color w:val="auto"/>
          <w:sz w:val="23"/>
          <w:szCs w:val="23"/>
        </w:rPr>
      </w:pPr>
    </w:p>
    <w:p w14:paraId="7A95B554" w14:textId="77777777" w:rsidR="00112C21" w:rsidRPr="00112C21" w:rsidRDefault="00112C21" w:rsidP="00491D6F">
      <w:pPr>
        <w:overflowPunct w:val="0"/>
        <w:autoSpaceDE w:val="0"/>
        <w:autoSpaceDN w:val="0"/>
        <w:adjustRightInd w:val="0"/>
        <w:spacing w:after="0" w:line="240" w:lineRule="exact"/>
        <w:ind w:left="5040" w:right="0" w:hanging="5040"/>
        <w:contextualSpacing/>
        <w:jc w:val="left"/>
        <w:textAlignment w:val="baseline"/>
        <w:rPr>
          <w:rFonts w:eastAsia="Times New Roman"/>
          <w:color w:val="auto"/>
          <w:sz w:val="23"/>
          <w:szCs w:val="23"/>
        </w:rPr>
      </w:pPr>
    </w:p>
    <w:p w14:paraId="613FC144" w14:textId="77777777" w:rsidR="00491D6F" w:rsidRPr="00112C21" w:rsidRDefault="00491D6F" w:rsidP="00491D6F">
      <w:pPr>
        <w:overflowPunct w:val="0"/>
        <w:autoSpaceDE w:val="0"/>
        <w:autoSpaceDN w:val="0"/>
        <w:adjustRightInd w:val="0"/>
        <w:spacing w:after="0" w:line="240" w:lineRule="exact"/>
        <w:ind w:left="5040" w:right="0" w:hanging="5040"/>
        <w:contextualSpacing/>
        <w:jc w:val="left"/>
        <w:textAlignment w:val="baseline"/>
        <w:rPr>
          <w:rFonts w:eastAsia="Times New Roman"/>
          <w:color w:val="auto"/>
          <w:sz w:val="23"/>
          <w:szCs w:val="23"/>
        </w:rPr>
      </w:pPr>
      <w:r w:rsidRPr="00112C21">
        <w:rPr>
          <w:rFonts w:eastAsia="Times New Roman"/>
          <w:color w:val="auto"/>
          <w:sz w:val="23"/>
          <w:szCs w:val="23"/>
        </w:rPr>
        <w:t>Attest:</w:t>
      </w:r>
    </w:p>
    <w:p w14:paraId="59957F30" w14:textId="77777777" w:rsidR="00112C21" w:rsidRPr="00112C21" w:rsidRDefault="00112C21" w:rsidP="00491D6F">
      <w:pPr>
        <w:overflowPunct w:val="0"/>
        <w:autoSpaceDE w:val="0"/>
        <w:autoSpaceDN w:val="0"/>
        <w:adjustRightInd w:val="0"/>
        <w:spacing w:after="0" w:line="240" w:lineRule="exact"/>
        <w:ind w:left="5040" w:right="0" w:hanging="5040"/>
        <w:contextualSpacing/>
        <w:jc w:val="left"/>
        <w:textAlignment w:val="baseline"/>
        <w:rPr>
          <w:rFonts w:eastAsia="Times New Roman"/>
          <w:color w:val="auto"/>
          <w:sz w:val="23"/>
          <w:szCs w:val="23"/>
        </w:rPr>
      </w:pPr>
    </w:p>
    <w:p w14:paraId="083CE8E4" w14:textId="30E3EA02" w:rsidR="00491D6F" w:rsidRDefault="00205D23" w:rsidP="00112C21">
      <w:pPr>
        <w:overflowPunct w:val="0"/>
        <w:autoSpaceDE w:val="0"/>
        <w:autoSpaceDN w:val="0"/>
        <w:adjustRightInd w:val="0"/>
        <w:spacing w:after="0" w:line="240" w:lineRule="exact"/>
        <w:ind w:left="5040" w:right="0" w:hanging="5040"/>
        <w:contextualSpacing/>
        <w:jc w:val="left"/>
        <w:textAlignment w:val="baseline"/>
        <w:rPr>
          <w:rFonts w:eastAsia="Times New Roman"/>
          <w:color w:val="auto"/>
          <w:sz w:val="23"/>
          <w:szCs w:val="23"/>
        </w:rPr>
      </w:pPr>
      <w:r>
        <w:rPr>
          <w:rFonts w:eastAsia="Times New Roman"/>
          <w:color w:val="auto"/>
          <w:sz w:val="23"/>
          <w:szCs w:val="23"/>
        </w:rPr>
        <w:t xml:space="preserve">/s/ </w:t>
      </w:r>
      <w:r w:rsidR="00491D6F" w:rsidRPr="00112C21">
        <w:rPr>
          <w:rFonts w:eastAsia="Times New Roman"/>
          <w:color w:val="auto"/>
          <w:sz w:val="23"/>
          <w:szCs w:val="23"/>
        </w:rPr>
        <w:t>Matthew J. Platkin</w:t>
      </w:r>
    </w:p>
    <w:p w14:paraId="32950F51" w14:textId="77777777" w:rsidR="00205D23" w:rsidRPr="00112C21" w:rsidRDefault="00205D23" w:rsidP="00112C21">
      <w:pPr>
        <w:overflowPunct w:val="0"/>
        <w:autoSpaceDE w:val="0"/>
        <w:autoSpaceDN w:val="0"/>
        <w:adjustRightInd w:val="0"/>
        <w:spacing w:after="0" w:line="240" w:lineRule="exact"/>
        <w:ind w:left="5040" w:right="0" w:hanging="5040"/>
        <w:contextualSpacing/>
        <w:jc w:val="left"/>
        <w:textAlignment w:val="baseline"/>
        <w:rPr>
          <w:rFonts w:eastAsia="Times New Roman"/>
          <w:color w:val="auto"/>
          <w:sz w:val="23"/>
          <w:szCs w:val="23"/>
        </w:rPr>
      </w:pPr>
    </w:p>
    <w:p w14:paraId="23BF17B2" w14:textId="77777777" w:rsidR="00491D6F" w:rsidRPr="00112C21" w:rsidRDefault="00491D6F" w:rsidP="00491D6F">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112C21">
        <w:rPr>
          <w:rFonts w:eastAsia="Times New Roman"/>
          <w:color w:val="auto"/>
          <w:sz w:val="23"/>
          <w:szCs w:val="23"/>
        </w:rPr>
        <w:t>Chief Counsel to the Governor</w:t>
      </w:r>
    </w:p>
    <w:sectPr w:rsidR="00491D6F" w:rsidRPr="00112C21" w:rsidSect="00112C21">
      <w:headerReference w:type="default" r:id="rId6"/>
      <w:headerReference w:type="first" r:id="rId7"/>
      <w:pgSz w:w="12240" w:h="20160" w:code="5"/>
      <w:pgMar w:top="1440" w:right="1440" w:bottom="171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53F7DAA8" w:rsidR="00112C21" w:rsidRDefault="00112C21" w:rsidP="00BD58B6">
        <w:pPr>
          <w:pStyle w:val="Header"/>
          <w:jc w:val="center"/>
          <w:rPr>
            <w:noProof/>
          </w:rPr>
        </w:pPr>
        <w:r>
          <w:fldChar w:fldCharType="begin"/>
        </w:r>
        <w:r>
          <w:instrText xml:space="preserve"> PAGE   \* MERGEFORMAT </w:instrText>
        </w:r>
        <w:r>
          <w:fldChar w:fldCharType="separate"/>
        </w:r>
        <w:r w:rsidR="0029568B">
          <w:rPr>
            <w:noProof/>
          </w:rPr>
          <w:t>2</w:t>
        </w:r>
        <w:r>
          <w:rPr>
            <w:noProof/>
          </w:rPr>
          <w:fldChar w:fldCharType="end"/>
        </w:r>
      </w:p>
      <w:p w14:paraId="0771E460" w14:textId="36FFEF89" w:rsidR="00112C21" w:rsidRDefault="0029568B">
        <w:pPr>
          <w:pStyle w:val="Header"/>
          <w:jc w:val="center"/>
        </w:pPr>
      </w:p>
    </w:sdtContent>
  </w:sdt>
  <w:p w14:paraId="33A7BDB6" w14:textId="77777777" w:rsidR="00112C21" w:rsidRDefault="00112C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23AD3" w14:textId="6728EC31" w:rsidR="00112C21" w:rsidRDefault="00112C21" w:rsidP="00112C21">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D427D"/>
    <w:rsid w:val="00205D23"/>
    <w:rsid w:val="002738F6"/>
    <w:rsid w:val="00286940"/>
    <w:rsid w:val="0029568B"/>
    <w:rsid w:val="002A0383"/>
    <w:rsid w:val="002A3F97"/>
    <w:rsid w:val="002B3AE0"/>
    <w:rsid w:val="002B3D81"/>
    <w:rsid w:val="002B52B3"/>
    <w:rsid w:val="002C3639"/>
    <w:rsid w:val="002D5F90"/>
    <w:rsid w:val="002F3633"/>
    <w:rsid w:val="003002EA"/>
    <w:rsid w:val="003138A4"/>
    <w:rsid w:val="00325039"/>
    <w:rsid w:val="00331EC3"/>
    <w:rsid w:val="0034098E"/>
    <w:rsid w:val="003417F1"/>
    <w:rsid w:val="00341CEE"/>
    <w:rsid w:val="00357CD5"/>
    <w:rsid w:val="003A40C3"/>
    <w:rsid w:val="003F18FE"/>
    <w:rsid w:val="003F4248"/>
    <w:rsid w:val="004017FE"/>
    <w:rsid w:val="00416DD4"/>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65AA"/>
    <w:rsid w:val="007318F3"/>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6A37"/>
    <w:rsid w:val="009450F8"/>
    <w:rsid w:val="009506A1"/>
    <w:rsid w:val="009A0647"/>
    <w:rsid w:val="009A0BDE"/>
    <w:rsid w:val="009D7946"/>
    <w:rsid w:val="00A25172"/>
    <w:rsid w:val="00A2695E"/>
    <w:rsid w:val="00A275B1"/>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58B6"/>
    <w:rsid w:val="00BE428D"/>
    <w:rsid w:val="00C141B3"/>
    <w:rsid w:val="00C413D5"/>
    <w:rsid w:val="00C51A95"/>
    <w:rsid w:val="00C67545"/>
    <w:rsid w:val="00C76F31"/>
    <w:rsid w:val="00C9079C"/>
    <w:rsid w:val="00CB22CF"/>
    <w:rsid w:val="00CF570A"/>
    <w:rsid w:val="00CF5B6C"/>
    <w:rsid w:val="00D108AF"/>
    <w:rsid w:val="00D308F1"/>
    <w:rsid w:val="00D4120D"/>
    <w:rsid w:val="00D93298"/>
    <w:rsid w:val="00DA0B13"/>
    <w:rsid w:val="00DA1FA2"/>
    <w:rsid w:val="00DC0503"/>
    <w:rsid w:val="00DC2710"/>
    <w:rsid w:val="00DC36E3"/>
    <w:rsid w:val="00DC4982"/>
    <w:rsid w:val="00DC5AAD"/>
    <w:rsid w:val="00DF2510"/>
    <w:rsid w:val="00DF3F66"/>
    <w:rsid w:val="00E47A3E"/>
    <w:rsid w:val="00E87181"/>
    <w:rsid w:val="00E91568"/>
    <w:rsid w:val="00E96576"/>
    <w:rsid w:val="00EA42B4"/>
    <w:rsid w:val="00EB6866"/>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527</Words>
  <Characters>2892</Characters>
  <Application>Microsoft Office Word</Application>
  <DocSecurity>0</DocSecurity>
  <Lines>78</Lines>
  <Paragraphs>15</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S1370 CV</dc:title>
  <dc:subject/>
  <dc:creator>McDonnell, Kate</dc:creator>
  <cp:keywords>S1370|2| ||||!||</cp:keywords>
  <dc:description/>
  <cp:lastModifiedBy>Sommers, Shelly</cp:lastModifiedBy>
  <cp:revision>2</cp:revision>
  <cp:lastPrinted>2020-08-03T13:20:00Z</cp:lastPrinted>
  <dcterms:created xsi:type="dcterms:W3CDTF">2020-08-25T14:17:00Z</dcterms:created>
  <dcterms:modified xsi:type="dcterms:W3CDTF">2020-08-25T14:17:00Z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