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A57" w:rsidRDefault="00522A57" w:rsidP="00522A57">
      <w:pPr>
        <w:pStyle w:val="bpuBill"/>
      </w:pPr>
      <w:bookmarkStart w:id="0" w:name="bpuFrontPg"/>
      <w:bookmarkEnd w:id="0"/>
      <w:r>
        <w:t xml:space="preserve">SENATE, No. 1371 </w:t>
      </w:r>
    </w:p>
    <w:p w:rsidR="00522A57" w:rsidRPr="009D38FF" w:rsidRDefault="00522A57" w:rsidP="00522A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4114" r:id="rId7"/>
        </w:object>
      </w:r>
    </w:p>
    <w:p w:rsidR="00522A57" w:rsidRDefault="00522A57" w:rsidP="00522A57">
      <w:pPr>
        <w:pStyle w:val="bpuState"/>
      </w:pPr>
      <w:r>
        <w:t>STATE OF NEW JERSEY</w:t>
      </w:r>
    </w:p>
    <w:p w:rsidR="00522A57" w:rsidRDefault="00522A57" w:rsidP="00522A57">
      <w:pPr>
        <w:pStyle w:val="bpuLegislature"/>
      </w:pPr>
      <w:r>
        <w:t>219th LEGISLATURE</w:t>
      </w:r>
    </w:p>
    <w:p w:rsidR="00522A57" w:rsidRDefault="00522A57" w:rsidP="00522A57">
      <w:pPr>
        <w:pStyle w:val="bpuWpGraphic"/>
      </w:pPr>
      <w:r>
        <w:object w:dxaOrig="8985" w:dyaOrig="255">
          <v:shape id="_x0000_i1026" type="#_x0000_t75" style="width:6in;height:11.8pt" o:ole="">
            <v:imagedata r:id="rId6" o:title=""/>
          </v:shape>
          <o:OLEObject Type="Embed" ProgID="WPWin6.1" ShapeID="_x0000_i1026" DrawAspect="Content" ObjectID="_1643524115" r:id="rId8"/>
        </w:object>
      </w:r>
      <w:r>
        <w:t xml:space="preserve">  </w:t>
      </w:r>
    </w:p>
    <w:p w:rsidR="00522A57" w:rsidRDefault="00522A57" w:rsidP="00522A57">
      <w:pPr>
        <w:pStyle w:val="bpuIntro"/>
      </w:pPr>
      <w:r>
        <w:t>INTRODUCED FEBRUARY 13, 2020</w:t>
      </w:r>
    </w:p>
    <w:p w:rsidR="00522A57" w:rsidRDefault="00522A57" w:rsidP="00522A57">
      <w:pPr>
        <w:pStyle w:val="bpuIntro"/>
      </w:pPr>
    </w:p>
    <w:p w:rsidR="00522A57" w:rsidRDefault="00522A57" w:rsidP="00522A57">
      <w:pPr>
        <w:pStyle w:val="bpuIntro"/>
        <w:sectPr w:rsidR="00522A57" w:rsidSect="007E1B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2A57" w:rsidRDefault="00522A57" w:rsidP="00522A57">
      <w:pPr>
        <w:pStyle w:val="bpuIntro"/>
      </w:pPr>
    </w:p>
    <w:p w:rsidR="00522A57" w:rsidRDefault="00522A57" w:rsidP="00522A57">
      <w:pPr>
        <w:pStyle w:val="bpuSponsor"/>
      </w:pPr>
      <w:r>
        <w:t>Sponsored by:</w:t>
      </w:r>
    </w:p>
    <w:p w:rsidR="00522A57" w:rsidRDefault="00522A57" w:rsidP="00522A57">
      <w:pPr>
        <w:pStyle w:val="bpuSponsor"/>
      </w:pPr>
      <w:r>
        <w:t>Senator  CHRISTOPHER J. CONNORS</w:t>
      </w:r>
    </w:p>
    <w:p w:rsidR="00522A57" w:rsidRDefault="00522A57" w:rsidP="00522A57">
      <w:pPr>
        <w:pStyle w:val="bpuSponsor"/>
      </w:pPr>
      <w:r>
        <w:t>District 9 (Atlantic, Burlington and Ocean)</w:t>
      </w:r>
    </w:p>
    <w:p w:rsidR="00522A57" w:rsidRDefault="007E1B94" w:rsidP="007E1B94">
      <w:pPr>
        <w:pStyle w:val="bpuSponsor"/>
      </w:pPr>
      <w:r>
        <w:t>Senator  LINDA R. GREENSTEIN</w:t>
      </w:r>
    </w:p>
    <w:p w:rsidR="007E1B94" w:rsidRDefault="007E1B94" w:rsidP="007E1B94">
      <w:pPr>
        <w:pStyle w:val="bpuSponsor"/>
      </w:pPr>
      <w:r>
        <w:t>District 14 (Merc</w:t>
      </w:r>
      <w:bookmarkStart w:id="1" w:name="_GoBack"/>
      <w:bookmarkEnd w:id="1"/>
      <w:r>
        <w:t>er and Middlesex)</w:t>
      </w:r>
    </w:p>
    <w:p w:rsidR="007E1B94" w:rsidRPr="007E1B94" w:rsidRDefault="007E1B94" w:rsidP="007E1B94">
      <w:pPr>
        <w:pStyle w:val="bpuSponsor"/>
      </w:pPr>
    </w:p>
    <w:p w:rsidR="00522A57" w:rsidRDefault="00522A57" w:rsidP="00522A57">
      <w:pPr>
        <w:pStyle w:val="bpuSponsor"/>
      </w:pPr>
    </w:p>
    <w:p w:rsidR="00522A57" w:rsidRDefault="00522A57" w:rsidP="00522A57">
      <w:pPr>
        <w:pStyle w:val="bpuSponsor"/>
      </w:pPr>
    </w:p>
    <w:p w:rsidR="00522A57" w:rsidRDefault="00522A57" w:rsidP="00522A57">
      <w:pPr>
        <w:pStyle w:val="bpuSponsor"/>
      </w:pPr>
    </w:p>
    <w:p w:rsidR="00522A57" w:rsidRDefault="00522A57" w:rsidP="00522A57">
      <w:pPr>
        <w:pStyle w:val="bpuSponsor"/>
      </w:pPr>
      <w:r>
        <w:t>SYNOPSIS</w:t>
      </w:r>
    </w:p>
    <w:p w:rsidR="00522A57" w:rsidRDefault="00522A57" w:rsidP="00522A57">
      <w:pPr>
        <w:pStyle w:val="bpuNormText"/>
      </w:pPr>
      <w:r>
        <w:tab/>
        <w:t xml:space="preserve">Establishes forest firefighter death benefit. </w:t>
      </w:r>
    </w:p>
    <w:p w:rsidR="00522A57" w:rsidRDefault="00522A57" w:rsidP="00522A57">
      <w:pPr>
        <w:pStyle w:val="bpuNormText"/>
      </w:pPr>
    </w:p>
    <w:p w:rsidR="00522A57" w:rsidRDefault="00522A57" w:rsidP="00522A57">
      <w:pPr>
        <w:pStyle w:val="bpuSponsor"/>
      </w:pPr>
      <w:r>
        <w:t xml:space="preserve">CURRENT VERSION OF TEXT </w:t>
      </w:r>
    </w:p>
    <w:p w:rsidR="00522A57" w:rsidRDefault="00522A57" w:rsidP="00522A57">
      <w:pPr>
        <w:pStyle w:val="bpuNormText"/>
      </w:pPr>
      <w:r>
        <w:tab/>
        <w:t>As introduced.</w:t>
      </w:r>
    </w:p>
    <w:p w:rsidR="00522A57" w:rsidRDefault="00522A57" w:rsidP="00522A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2A57" w:rsidRDefault="00522A57" w:rsidP="008916EC">
      <w:pPr>
        <w:pStyle w:val="FronterPage"/>
        <w:tabs>
          <w:tab w:val="clear" w:pos="720"/>
          <w:tab w:val="clear" w:pos="1440"/>
          <w:tab w:val="clear" w:pos="2160"/>
          <w:tab w:val="clear" w:pos="2880"/>
          <w:tab w:val="clear" w:pos="3600"/>
          <w:tab w:val="clear" w:pos="4320"/>
          <w:tab w:val="clear" w:pos="5040"/>
        </w:tabs>
        <w:sectPr w:rsidR="00522A57" w:rsidSect="00522A57">
          <w:type w:val="continuous"/>
          <w:pgSz w:w="12240" w:h="20160" w:code="5"/>
          <w:pgMar w:top="1440" w:right="2275" w:bottom="1440" w:left="2275" w:header="72" w:footer="720" w:gutter="0"/>
          <w:pgNumType w:start="1"/>
          <w:cols w:space="720"/>
          <w:docGrid w:linePitch="360"/>
        </w:sectPr>
      </w:pPr>
    </w:p>
    <w:p w:rsidR="00073439" w:rsidRPr="00677316" w:rsidRDefault="00073439" w:rsidP="00073439">
      <w:pPr>
        <w:pStyle w:val="HangingAnAct"/>
        <w:rPr>
          <w:rStyle w:val="HangingAnActChar"/>
        </w:rPr>
      </w:pPr>
      <w:r w:rsidRPr="00073439">
        <w:rPr>
          <w:rStyle w:val="BillHead"/>
        </w:rPr>
        <w:lastRenderedPageBreak/>
        <w:t>An Act</w:t>
      </w:r>
      <w:r w:rsidRPr="006B7FA7">
        <w:rPr>
          <w:rStyle w:val="HangingAnActChar"/>
        </w:rPr>
        <w:t xml:space="preserve"> </w:t>
      </w:r>
      <w:r>
        <w:rPr>
          <w:rStyle w:val="HangingAnActChar"/>
        </w:rPr>
        <w:t xml:space="preserve">establishing a forest firefighter death benefit and supplementing Title 13 of the Revised Statutes.  </w:t>
      </w:r>
    </w:p>
    <w:p w:rsidR="00073439" w:rsidRPr="00D71D68" w:rsidRDefault="00073439" w:rsidP="00073439"/>
    <w:p w:rsidR="00073439" w:rsidRPr="00AA7880" w:rsidRDefault="00073439" w:rsidP="00073439">
      <w:r>
        <w:tab/>
      </w:r>
      <w:r>
        <w:rPr>
          <w:rStyle w:val="BillHeading2"/>
        </w:rPr>
        <w:t xml:space="preserve">Be It Enacted </w:t>
      </w:r>
      <w:r>
        <w:rPr>
          <w:rStyle w:val="BillLanguage"/>
        </w:rPr>
        <w:t>by the Senate and General Assembly of the State of New Jersey:</w:t>
      </w:r>
    </w:p>
    <w:p w:rsidR="00073439" w:rsidRDefault="00073439" w:rsidP="00073439"/>
    <w:p w:rsidR="00073439" w:rsidRDefault="00B16EA6" w:rsidP="00073439">
      <w:r>
        <w:tab/>
        <w:t>1.</w:t>
      </w:r>
      <w:r>
        <w:tab/>
      </w:r>
      <w:r w:rsidR="00073439">
        <w:t>a.  In addition to the benefit provided pursuant to R.S.</w:t>
      </w:r>
      <w:r w:rsidR="00073439" w:rsidRPr="00205EA9">
        <w:t>34:15-75</w:t>
      </w:r>
      <w:r w:rsidR="00073439">
        <w:t>, an annual payment of $15</w:t>
      </w:r>
      <w:r w:rsidR="00073439" w:rsidRPr="000827F6">
        <w:t xml:space="preserve">,000 </w:t>
      </w:r>
      <w:r w:rsidR="00073439">
        <w:t xml:space="preserve">shall be paid to the </w:t>
      </w:r>
      <w:r w:rsidR="00073439" w:rsidRPr="000827F6">
        <w:t xml:space="preserve">widow or widower of </w:t>
      </w:r>
      <w:r w:rsidR="00073439">
        <w:t xml:space="preserve">any forest firefighter who is compensated on an hourly basis pursuant to R.S.13:9-12 and dies as </w:t>
      </w:r>
      <w:r w:rsidR="00073439" w:rsidRPr="000827F6">
        <w:t xml:space="preserve">a result of an accident met in the actual performance of </w:t>
      </w:r>
      <w:r w:rsidR="00073439">
        <w:t xml:space="preserve">volunteer duties while working in an official capacity as an employee of the forest fire service, provided that the </w:t>
      </w:r>
      <w:r w:rsidR="00073439" w:rsidRPr="000827F6">
        <w:t xml:space="preserve">death </w:t>
      </w:r>
      <w:r w:rsidR="00073439">
        <w:t>was not the result of the forest firefighter</w:t>
      </w:r>
      <w:r w:rsidR="00073439" w:rsidRPr="000827F6">
        <w:t xml:space="preserve">’s willful negligence.  </w:t>
      </w:r>
    </w:p>
    <w:p w:rsidR="00073439" w:rsidRDefault="00A0257D" w:rsidP="00073439">
      <w:r>
        <w:tab/>
        <w:t>b.</w:t>
      </w:r>
      <w:r>
        <w:tab/>
      </w:r>
      <w:r w:rsidR="00073439" w:rsidRPr="000827F6">
        <w:t>If there is no surviving widow or widower</w:t>
      </w:r>
      <w:r w:rsidR="00073439">
        <w:t>,</w:t>
      </w:r>
      <w:r w:rsidR="00073439" w:rsidRPr="000827F6">
        <w:t xml:space="preserve"> the </w:t>
      </w:r>
      <w:r w:rsidR="00073439">
        <w:t xml:space="preserve">annual amount established pursuant to subsection a. of this section shall </w:t>
      </w:r>
      <w:r w:rsidR="00073439" w:rsidRPr="000827F6">
        <w:t xml:space="preserve">be payable to one surviving child, or shall be divided among and paid in equal shares to the surviving children if there </w:t>
      </w:r>
      <w:r w:rsidR="00073439">
        <w:t xml:space="preserve">is </w:t>
      </w:r>
      <w:r w:rsidR="00073439" w:rsidRPr="000827F6">
        <w:t xml:space="preserve">more than one </w:t>
      </w:r>
      <w:r w:rsidR="00073439">
        <w:t xml:space="preserve">surviving </w:t>
      </w:r>
      <w:r w:rsidR="00073439" w:rsidRPr="000827F6">
        <w:t>child.  If there is no surviving widow, wid</w:t>
      </w:r>
      <w:r w:rsidR="00073439">
        <w:t xml:space="preserve">ower, or child, the annual payment </w:t>
      </w:r>
      <w:r w:rsidR="00073439" w:rsidRPr="000827F6">
        <w:t>shall be payable to two su</w:t>
      </w:r>
      <w:r w:rsidR="00073439">
        <w:t>rviving parents in equal shares</w:t>
      </w:r>
      <w:r w:rsidR="00073439" w:rsidRPr="000827F6">
        <w:t xml:space="preserve"> or</w:t>
      </w:r>
      <w:r w:rsidR="00073439">
        <w:t>,</w:t>
      </w:r>
      <w:r w:rsidR="00073439" w:rsidRPr="000827F6">
        <w:t xml:space="preserve"> if there is only one surviving parent the entire amount shall be payable to that parent.</w:t>
      </w:r>
      <w:r w:rsidR="00073439">
        <w:t xml:space="preserve">  </w:t>
      </w:r>
      <w:r w:rsidR="00073439" w:rsidRPr="002A784F">
        <w:t>If there is no surviving widow, widower, child</w:t>
      </w:r>
      <w:r w:rsidR="00073439">
        <w:t>,</w:t>
      </w:r>
      <w:r w:rsidR="00073439" w:rsidRPr="002A784F">
        <w:t xml:space="preserve"> or parent, </w:t>
      </w:r>
      <w:r w:rsidR="00073439">
        <w:t xml:space="preserve">the payment </w:t>
      </w:r>
      <w:r w:rsidR="00073439" w:rsidRPr="002A784F">
        <w:t xml:space="preserve">shall be </w:t>
      </w:r>
      <w:r w:rsidR="00073439">
        <w:t xml:space="preserve">made </w:t>
      </w:r>
      <w:r w:rsidR="00073439" w:rsidRPr="002A784F">
        <w:t xml:space="preserve">to any other beneficiary </w:t>
      </w:r>
      <w:r w:rsidR="00073439">
        <w:t xml:space="preserve">designated by the forest firefighter.  </w:t>
      </w:r>
      <w:r w:rsidR="00073439" w:rsidRPr="00F8139D">
        <w:t>The payments shall continue until the initial beneficiary is deceased and shall not be assigned by the initial beneficiary to a subsequent beneficiary.</w:t>
      </w:r>
      <w:r w:rsidR="00073439">
        <w:t xml:space="preserve">  </w:t>
      </w:r>
    </w:p>
    <w:p w:rsidR="00073439" w:rsidRDefault="00073439" w:rsidP="00073439">
      <w:r>
        <w:tab/>
        <w:t xml:space="preserve">For the purposes of this section, a child may be over or under the age of majority at the time the annual payments commence.     </w:t>
      </w:r>
    </w:p>
    <w:p w:rsidR="00073439" w:rsidRDefault="00A0257D" w:rsidP="00073439">
      <w:r>
        <w:tab/>
        <w:t>c.</w:t>
      </w:r>
      <w:r>
        <w:tab/>
      </w:r>
      <w:r w:rsidR="00073439">
        <w:t>The death benefit shall be payable if a report of the death is filed with the Commissioner of Environmental Protection</w:t>
      </w:r>
      <w:r w:rsidR="00073439" w:rsidRPr="002D6C5D">
        <w:t xml:space="preserve"> </w:t>
      </w:r>
      <w:r w:rsidR="00073439">
        <w:t xml:space="preserve">within 30 days following the accident, but the commissioner may waive the time limit.  The death benefits </w:t>
      </w:r>
      <w:r w:rsidR="00073439" w:rsidRPr="000954C9">
        <w:t xml:space="preserve">shall be paid </w:t>
      </w:r>
      <w:r w:rsidR="00073439">
        <w:t xml:space="preserve">by the State Treasurer </w:t>
      </w:r>
      <w:r w:rsidR="00073439" w:rsidRPr="000954C9">
        <w:t xml:space="preserve">from the </w:t>
      </w:r>
      <w:r w:rsidR="00073439">
        <w:t>General F</w:t>
      </w:r>
      <w:r w:rsidR="00073439" w:rsidRPr="000954C9">
        <w:t>und.</w:t>
      </w:r>
    </w:p>
    <w:p w:rsidR="00073439" w:rsidRPr="00D71D68" w:rsidRDefault="00073439" w:rsidP="00073439"/>
    <w:p w:rsidR="00073439" w:rsidRPr="00AA7880" w:rsidRDefault="00A0257D" w:rsidP="00073439">
      <w:r>
        <w:tab/>
        <w:t>2.</w:t>
      </w:r>
      <w:r>
        <w:tab/>
      </w:r>
      <w:r w:rsidR="00073439">
        <w:t xml:space="preserve">This act shall take effect immediately.   </w:t>
      </w:r>
    </w:p>
    <w:p w:rsidR="00073439" w:rsidRDefault="00073439" w:rsidP="00073439"/>
    <w:p w:rsidR="00073439" w:rsidRPr="00CE7BD8" w:rsidRDefault="00073439" w:rsidP="00073439"/>
    <w:p w:rsidR="00073439" w:rsidRPr="00AA7880" w:rsidRDefault="00073439" w:rsidP="00073439">
      <w:pPr>
        <w:jc w:val="center"/>
      </w:pPr>
      <w:r w:rsidRPr="00D71D68">
        <w:t>STATEMENT</w:t>
      </w:r>
    </w:p>
    <w:p w:rsidR="00073439" w:rsidRDefault="00073439" w:rsidP="00073439"/>
    <w:p w:rsidR="00073439" w:rsidRDefault="00073439" w:rsidP="00073439">
      <w:r>
        <w:tab/>
        <w:t xml:space="preserve">The bill establishes an annual $15,000 death benefit for forest firefighters who die in the line of duty.  </w:t>
      </w:r>
    </w:p>
    <w:p w:rsidR="00073439" w:rsidRDefault="00073439" w:rsidP="00073439">
      <w:r>
        <w:tab/>
        <w:t xml:space="preserve">The </w:t>
      </w:r>
      <w:r w:rsidRPr="009921AC">
        <w:t>Department of Environmental Protection</w:t>
      </w:r>
      <w:r>
        <w:t xml:space="preserve"> employs part-time forest firefighters who are compensated on an hourly basis.  This bill provides an annual $15,000 payment to the families of these forest firefighters who die in the line of duty.  The death benefit is to be made payable provided the report of death is filed within 30 days following the accident, but the Commissioner of Environmental Protection may waive the time requirement.  The payment is to be made by the State Treasurer from the General Fund.  </w:t>
      </w:r>
    </w:p>
    <w:sectPr w:rsidR="00073439" w:rsidSect="00B16EA6">
      <w:headerReference w:type="default" r:id="rId13"/>
      <w:footerReference w:type="default" r:id="rId14"/>
      <w:headerReference w:type="first" r:id="rId15"/>
      <w:footerReference w:type="first" r:id="rId16"/>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FCA" w:rsidRDefault="001B3FCA">
      <w:r>
        <w:separator/>
      </w:r>
    </w:p>
  </w:endnote>
  <w:endnote w:type="continuationSeparator" w:id="0">
    <w:p w:rsidR="001B3FCA" w:rsidRDefault="001B3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B94" w:rsidRDefault="007E1B94" w:rsidP="007E1B9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FCA" w:rsidRDefault="001B3FCA">
      <w:r>
        <w:separator/>
      </w:r>
    </w:p>
  </w:footnote>
  <w:footnote w:type="continuationSeparator" w:id="0">
    <w:p w:rsidR="001B3FCA" w:rsidRDefault="001B3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4E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2A57" w:rsidRDefault="00522A57" w:rsidP="00522A57">
    <w:pPr>
      <w:pStyle w:val="bpuHeadSpon"/>
    </w:pPr>
    <w:r w:rsidRPr="00522A57">
      <w:rPr>
        <w:rStyle w:val="bpuHeadSponChar"/>
      </w:rPr>
      <w:t>S1371</w:t>
    </w:r>
    <w:r>
      <w:t xml:space="preserve"> CONNORS</w:t>
    </w:r>
  </w:p>
  <w:p w:rsidR="00522A57" w:rsidRDefault="00522A57" w:rsidP="00522A57">
    <w:pPr>
      <w:pStyle w:val="bpuHeadSpon"/>
    </w:pPr>
    <w:r>
      <w:fldChar w:fldCharType="begin"/>
    </w:r>
    <w:r>
      <w:instrText xml:space="preserve"> PAGE  \* MERGEFORMAT </w:instrText>
    </w:r>
    <w:r>
      <w:fldChar w:fldCharType="separate"/>
    </w:r>
    <w:r w:rsidR="00B16EA6">
      <w:rPr>
        <w:noProof/>
      </w:rPr>
      <w:t>3</w:t>
    </w:r>
    <w:r>
      <w:fldChar w:fldCharType="end"/>
    </w:r>
  </w:p>
  <w:p w:rsidR="00522A57" w:rsidRDefault="00522A57" w:rsidP="00522A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2A57" w:rsidRDefault="00522A57" w:rsidP="00522A57">
    <w:pPr>
      <w:pStyle w:val="bpuHeadSpon"/>
    </w:pPr>
    <w:r w:rsidRPr="00522A57">
      <w:rPr>
        <w:rStyle w:val="bpuHeadSponChar"/>
      </w:rPr>
      <w:t>S1371</w:t>
    </w:r>
    <w:r>
      <w:t xml:space="preserve"> CONNORS</w:t>
    </w:r>
    <w:r w:rsidR="007E1B94">
      <w:t xml:space="preserve">, </w:t>
    </w:r>
    <w:r w:rsidR="007E1B94">
      <w:t>GREENSTEIN</w:t>
    </w:r>
  </w:p>
  <w:p w:rsidR="00522A57" w:rsidRDefault="00522A57" w:rsidP="00522A57">
    <w:pPr>
      <w:pStyle w:val="bpuHeadSpon"/>
    </w:pPr>
    <w:r>
      <w:fldChar w:fldCharType="begin"/>
    </w:r>
    <w:r>
      <w:instrText xml:space="preserve"> PAGE  \* MERGEFORMAT </w:instrText>
    </w:r>
    <w:r>
      <w:fldChar w:fldCharType="separate"/>
    </w:r>
    <w:r w:rsidR="00920562">
      <w:rPr>
        <w:noProof/>
      </w:rPr>
      <w:t>2</w:t>
    </w:r>
    <w:r>
      <w:fldChar w:fldCharType="end"/>
    </w:r>
  </w:p>
  <w:p w:rsidR="00522A57" w:rsidRDefault="00522A57" w:rsidP="00522A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FCA"/>
    <w:rsid w:val="000051BD"/>
    <w:rsid w:val="000160A5"/>
    <w:rsid w:val="0002335B"/>
    <w:rsid w:val="0003549A"/>
    <w:rsid w:val="000367AE"/>
    <w:rsid w:val="00043B22"/>
    <w:rsid w:val="00054975"/>
    <w:rsid w:val="00057D20"/>
    <w:rsid w:val="0006197C"/>
    <w:rsid w:val="0006281F"/>
    <w:rsid w:val="0007343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FC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40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57"/>
    <w:rsid w:val="00527BFB"/>
    <w:rsid w:val="00532A32"/>
    <w:rsid w:val="00540B0B"/>
    <w:rsid w:val="0054460F"/>
    <w:rsid w:val="005536CD"/>
    <w:rsid w:val="00554051"/>
    <w:rsid w:val="00557240"/>
    <w:rsid w:val="005651F3"/>
    <w:rsid w:val="00572184"/>
    <w:rsid w:val="00577A15"/>
    <w:rsid w:val="00580533"/>
    <w:rsid w:val="0058743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694"/>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5C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B9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56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57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EA6"/>
    <w:rsid w:val="00B2574A"/>
    <w:rsid w:val="00B35D8A"/>
    <w:rsid w:val="00B45B34"/>
    <w:rsid w:val="00B57047"/>
    <w:rsid w:val="00B61D86"/>
    <w:rsid w:val="00B6342D"/>
    <w:rsid w:val="00B726BD"/>
    <w:rsid w:val="00B732BC"/>
    <w:rsid w:val="00B90E33"/>
    <w:rsid w:val="00B9676B"/>
    <w:rsid w:val="00BA00A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12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ABF8B7"/>
  <w15:docId w15:val="{7083F69D-BEAD-4824-8B13-706CD171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2A57"/>
  </w:style>
  <w:style w:type="paragraph" w:styleId="BalloonText">
    <w:name w:val="Balloon Text"/>
    <w:basedOn w:val="Normal"/>
    <w:link w:val="BalloonTextChar"/>
    <w:semiHidden/>
    <w:unhideWhenUsed/>
    <w:rsid w:val="00920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05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476</Words>
  <Characters>2400</Characters>
  <Application>Microsoft Office Word</Application>
  <DocSecurity>0</DocSecurity>
  <Lines>75</Lines>
  <Paragraphs>23</Paragraphs>
  <ScaleCrop>false</ScaleCrop>
  <HeadingPairs>
    <vt:vector size="2" baseType="variant">
      <vt:variant>
        <vt:lpstr>Title</vt:lpstr>
      </vt:variant>
      <vt:variant>
        <vt:i4>1</vt:i4>
      </vt:variant>
    </vt:vector>
  </HeadingPairs>
  <TitlesOfParts>
    <vt:vector size="1" baseType="lpstr">
      <vt:lpstr>S1371</vt:lpstr>
    </vt:vector>
  </TitlesOfParts>
  <Manager>R225</Manager>
  <Company>NJ Office of Legislative Services</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S1371</dc:title>
  <dc:subject/>
  <dc:creator>Senator  CONNORS</dc:creator>
  <cp:keywords>S1371|2|LP |234|0|234|F|0|</cp:keywords>
  <dc:description>INTRODUCED FEBRUARY 13, 2020</dc:description>
  <cp:lastModifiedBy>Puleo, Roseanne</cp:lastModifiedBy>
  <cp:revision>2</cp:revision>
  <cp:lastPrinted>2020-02-18T14:40:00Z</cp:lastPrinted>
  <dcterms:created xsi:type="dcterms:W3CDTF">2020-02-18T14:41:00Z</dcterms:created>
  <dcterms:modified xsi:type="dcterms:W3CDTF">2020-02-18T14:41:00Z</dcterms:modified>
  <cp:category>s.1: C.13:9-7.2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