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8D6" w:rsidRDefault="002958D6" w:rsidP="002958D6">
      <w:pPr>
        <w:pStyle w:val="bpuReprint"/>
      </w:pPr>
      <w:bookmarkStart w:id="0" w:name="bpuFrontPg"/>
      <w:bookmarkStart w:id="1" w:name="_GoBack"/>
      <w:bookmarkEnd w:id="0"/>
      <w:bookmarkEnd w:id="1"/>
      <w:r>
        <w:t>[First Reprint]</w:t>
      </w:r>
    </w:p>
    <w:p w:rsidR="006A008E" w:rsidRDefault="006A008E" w:rsidP="006A008E">
      <w:pPr>
        <w:pStyle w:val="bpuBill"/>
      </w:pPr>
      <w:r>
        <w:t xml:space="preserve">SENATE, No. 1411 </w:t>
      </w:r>
    </w:p>
    <w:p w:rsidR="006A008E" w:rsidRPr="009D38FF" w:rsidRDefault="006A008E" w:rsidP="006A00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3384" r:id="rId8"/>
        </w:object>
      </w:r>
    </w:p>
    <w:p w:rsidR="006A008E" w:rsidRDefault="006A008E" w:rsidP="006A008E">
      <w:pPr>
        <w:pStyle w:val="bpuState"/>
      </w:pPr>
      <w:r>
        <w:t>STATE OF NEW JERSEY</w:t>
      </w:r>
    </w:p>
    <w:p w:rsidR="006A008E" w:rsidRDefault="006A008E" w:rsidP="006A008E">
      <w:pPr>
        <w:pStyle w:val="bpuLegislature"/>
      </w:pPr>
      <w:r>
        <w:t>219th LEGISLATURE</w:t>
      </w:r>
    </w:p>
    <w:p w:rsidR="006A008E" w:rsidRDefault="006A008E" w:rsidP="006A008E">
      <w:pPr>
        <w:pStyle w:val="bpuWpGraphic"/>
      </w:pPr>
      <w:r>
        <w:object w:dxaOrig="8985" w:dyaOrig="255">
          <v:shape id="_x0000_i1026" type="#_x0000_t75" style="width:6in;height:12pt" o:ole="">
            <v:imagedata r:id="rId7" o:title=""/>
          </v:shape>
          <o:OLEObject Type="Embed" ProgID="WPWin6.1" ShapeID="_x0000_i1026" DrawAspect="Content" ObjectID="_1697953385" r:id="rId9"/>
        </w:object>
      </w:r>
      <w:r>
        <w:t xml:space="preserve">  </w:t>
      </w:r>
    </w:p>
    <w:p w:rsidR="006A008E" w:rsidRDefault="006A008E" w:rsidP="006A008E">
      <w:pPr>
        <w:pStyle w:val="bpuIntro"/>
      </w:pPr>
      <w:r>
        <w:t>INTRODUCED FEBRUARY 13, 2020</w:t>
      </w:r>
    </w:p>
    <w:p w:rsidR="006A008E" w:rsidRDefault="006A008E" w:rsidP="006A008E">
      <w:pPr>
        <w:pStyle w:val="bpuIntro"/>
      </w:pPr>
    </w:p>
    <w:p w:rsidR="006A008E" w:rsidRDefault="006A008E" w:rsidP="006A008E">
      <w:pPr>
        <w:pStyle w:val="bpuIntro"/>
        <w:sectPr w:rsidR="006A008E" w:rsidSect="00083E5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008E" w:rsidRDefault="006A008E" w:rsidP="006A008E">
      <w:pPr>
        <w:pStyle w:val="bpuIntro"/>
      </w:pPr>
    </w:p>
    <w:p w:rsidR="006A008E" w:rsidRDefault="006A008E" w:rsidP="006A008E">
      <w:pPr>
        <w:pStyle w:val="bpuSponsor"/>
      </w:pPr>
      <w:r>
        <w:t>Sponsored by:</w:t>
      </w:r>
    </w:p>
    <w:p w:rsidR="006A008E" w:rsidRDefault="006A008E" w:rsidP="006A008E">
      <w:pPr>
        <w:pStyle w:val="bpuSponsor"/>
      </w:pPr>
      <w:r>
        <w:t>Senator  CHRISTOPHER "KIP" BATEMAN</w:t>
      </w:r>
    </w:p>
    <w:p w:rsidR="006A008E" w:rsidRDefault="006A008E" w:rsidP="006A008E">
      <w:pPr>
        <w:pStyle w:val="bpuSponsor"/>
      </w:pPr>
      <w:r>
        <w:t>District 16 (Hunterdon, Mercer, Middlesex and Somerset)</w:t>
      </w:r>
    </w:p>
    <w:p w:rsidR="006A008E" w:rsidRDefault="00BA48C7" w:rsidP="00BA48C7">
      <w:pPr>
        <w:pStyle w:val="bpuSponsor"/>
      </w:pPr>
      <w:r>
        <w:t>Senator  JOSEPH A. LAGANA</w:t>
      </w:r>
    </w:p>
    <w:p w:rsidR="00BA48C7" w:rsidRDefault="00BA48C7" w:rsidP="00BA48C7">
      <w:pPr>
        <w:pStyle w:val="bpuSponsor"/>
      </w:pPr>
      <w:r>
        <w:t>District 38 (Bergen and Passaic)</w:t>
      </w:r>
    </w:p>
    <w:p w:rsidR="00BA48C7" w:rsidRPr="00BA48C7" w:rsidRDefault="00BA48C7" w:rsidP="00BA48C7">
      <w:pPr>
        <w:pStyle w:val="bpuSponsor"/>
      </w:pPr>
    </w:p>
    <w:p w:rsidR="006A008E" w:rsidRDefault="00083E52" w:rsidP="00083E52">
      <w:pPr>
        <w:pStyle w:val="bpuSponsor"/>
      </w:pPr>
      <w:r>
        <w:t>Co-Sponsored by:</w:t>
      </w:r>
    </w:p>
    <w:p w:rsidR="00083E52" w:rsidRDefault="00083E52" w:rsidP="00083E52">
      <w:pPr>
        <w:pStyle w:val="bpuSponsor"/>
      </w:pPr>
      <w:r w:rsidRPr="00083E52">
        <w:t xml:space="preserve">Senators </w:t>
      </w:r>
      <w:proofErr w:type="spellStart"/>
      <w:r w:rsidRPr="00083E52">
        <w:t>Diegnan</w:t>
      </w:r>
      <w:proofErr w:type="spellEnd"/>
      <w:r w:rsidRPr="00083E52">
        <w:t xml:space="preserve">, Greenstein, </w:t>
      </w:r>
      <w:proofErr w:type="spellStart"/>
      <w:r w:rsidRPr="00083E52">
        <w:t>O'Scanlon</w:t>
      </w:r>
      <w:proofErr w:type="spellEnd"/>
      <w:r w:rsidRPr="00083E52">
        <w:t xml:space="preserve"> and </w:t>
      </w:r>
      <w:proofErr w:type="spellStart"/>
      <w:r w:rsidRPr="00083E52">
        <w:t>Oroho</w:t>
      </w:r>
      <w:proofErr w:type="spellEnd"/>
    </w:p>
    <w:p w:rsidR="00083E52" w:rsidRDefault="00083E52" w:rsidP="00083E52"/>
    <w:p w:rsidR="00083E52" w:rsidRPr="00083E52" w:rsidRDefault="00083E52" w:rsidP="00083E52"/>
    <w:p w:rsidR="006A008E" w:rsidRDefault="006A008E" w:rsidP="006A008E">
      <w:pPr>
        <w:pStyle w:val="bpuSponsor"/>
      </w:pPr>
    </w:p>
    <w:p w:rsidR="006A008E" w:rsidRDefault="006A008E" w:rsidP="006A008E">
      <w:pPr>
        <w:pStyle w:val="bpuSponsor"/>
      </w:pPr>
    </w:p>
    <w:p w:rsidR="006A008E" w:rsidRDefault="006A008E" w:rsidP="006A008E">
      <w:pPr>
        <w:pStyle w:val="bpuSponsor"/>
      </w:pPr>
      <w:r>
        <w:t>SYNOPSIS</w:t>
      </w:r>
    </w:p>
    <w:p w:rsidR="006A008E" w:rsidRDefault="002958D6" w:rsidP="006A008E">
      <w:pPr>
        <w:pStyle w:val="bpuNormText"/>
      </w:pPr>
      <w:r>
        <w:tab/>
      </w:r>
      <w:r w:rsidRPr="00117DE2">
        <w:t>Allows gross income tax deduction for amounts paid for removal of lead, asbestos</w:t>
      </w:r>
      <w:r w:rsidR="004974AD">
        <w:t>,</w:t>
      </w:r>
      <w:r w:rsidRPr="00117DE2">
        <w:t xml:space="preserve"> and other contaminants from taxpayer's residential property.</w:t>
      </w:r>
    </w:p>
    <w:p w:rsidR="002958D6" w:rsidRDefault="002958D6" w:rsidP="006A008E">
      <w:pPr>
        <w:pStyle w:val="bpuNormText"/>
      </w:pPr>
    </w:p>
    <w:p w:rsidR="006A008E" w:rsidRDefault="006A008E" w:rsidP="006A008E">
      <w:pPr>
        <w:pStyle w:val="bpuSponsor"/>
      </w:pPr>
      <w:r>
        <w:t xml:space="preserve">CURRENT VERSION OF TEXT </w:t>
      </w:r>
    </w:p>
    <w:p w:rsidR="006A008E" w:rsidRDefault="002958D6" w:rsidP="006A008E">
      <w:pPr>
        <w:pStyle w:val="bpuNormText"/>
      </w:pPr>
      <w:r>
        <w:tab/>
        <w:t>As reported by the Senate Environment and Energy Committee on June 15, 2021, with amendments.</w:t>
      </w:r>
    </w:p>
    <w:p w:rsidR="006A008E" w:rsidRDefault="006A008E" w:rsidP="006A00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08E" w:rsidRDefault="006A008E" w:rsidP="008916EC">
      <w:pPr>
        <w:pStyle w:val="FronterPage"/>
        <w:tabs>
          <w:tab w:val="clear" w:pos="720"/>
          <w:tab w:val="clear" w:pos="1440"/>
          <w:tab w:val="clear" w:pos="2160"/>
          <w:tab w:val="clear" w:pos="2880"/>
          <w:tab w:val="clear" w:pos="3600"/>
          <w:tab w:val="clear" w:pos="4320"/>
          <w:tab w:val="clear" w:pos="5040"/>
        </w:tabs>
        <w:sectPr w:rsidR="006A008E" w:rsidSect="006A008E">
          <w:type w:val="continuous"/>
          <w:pgSz w:w="12240" w:h="20160" w:code="5"/>
          <w:pgMar w:top="1440" w:right="2275" w:bottom="1440" w:left="2275" w:header="72" w:footer="720" w:gutter="0"/>
          <w:pgNumType w:start="1"/>
          <w:cols w:space="720"/>
          <w:docGrid w:linePitch="360"/>
        </w:sectPr>
      </w:pPr>
    </w:p>
    <w:p w:rsidR="000B2458" w:rsidRPr="00677316" w:rsidRDefault="002958D6" w:rsidP="000B2458">
      <w:pPr>
        <w:pStyle w:val="HangingAnAct"/>
        <w:rPr>
          <w:rStyle w:val="HangingAnActChar"/>
        </w:rPr>
      </w:pPr>
      <w:r w:rsidRPr="00EC30EB">
        <w:rPr>
          <w:rStyle w:val="BillHead"/>
        </w:rPr>
        <w:lastRenderedPageBreak/>
        <w:t>An Act</w:t>
      </w:r>
      <w:r w:rsidRPr="006B7FA7">
        <w:rPr>
          <w:rStyle w:val="HangingAnActChar"/>
        </w:rPr>
        <w:t xml:space="preserve"> </w:t>
      </w:r>
      <w:r>
        <w:rPr>
          <w:rStyle w:val="HangingAnActChar"/>
        </w:rPr>
        <w:t xml:space="preserve">allowing a gross income tax deduction for </w:t>
      </w:r>
      <w:r>
        <w:t xml:space="preserve">amounts paid for </w:t>
      </w:r>
      <w:r>
        <w:rPr>
          <w:rFonts w:ascii="Albertus Extra Bold" w:hAnsi="Albertus Extra Bold"/>
          <w:b/>
          <w:vertAlign w:val="superscript"/>
        </w:rPr>
        <w:t>1</w:t>
      </w:r>
      <w:r w:rsidRPr="004916C4">
        <w:rPr>
          <w:u w:val="single"/>
        </w:rPr>
        <w:t>removal of</w:t>
      </w:r>
      <w:r>
        <w:rPr>
          <w:rFonts w:ascii="Albertus Extra Bold" w:hAnsi="Albertus Extra Bold"/>
          <w:b/>
          <w:vertAlign w:val="superscript"/>
        </w:rPr>
        <w:t>1</w:t>
      </w:r>
      <w:r>
        <w:t xml:space="preserve"> lead </w:t>
      </w:r>
      <w:r>
        <w:rPr>
          <w:rFonts w:ascii="Albertus Extra Bold" w:hAnsi="Albertus Extra Bold"/>
          <w:b/>
          <w:vertAlign w:val="superscript"/>
        </w:rPr>
        <w:t>1</w:t>
      </w:r>
      <w:r w:rsidRPr="004916C4">
        <w:rPr>
          <w:rFonts w:ascii="Albertus Extra Bold" w:hAnsi="Albertus Extra Bold"/>
          <w:b/>
        </w:rPr>
        <w:t>[</w:t>
      </w:r>
      <w:r>
        <w:t>or asbestos hazard abatement in</w:t>
      </w:r>
      <w:r w:rsidRPr="004916C4">
        <w:rPr>
          <w:rFonts w:ascii="Albertus Extra Bold" w:hAnsi="Albertus Extra Bold"/>
          <w:b/>
        </w:rPr>
        <w:t>]</w:t>
      </w:r>
      <w:r>
        <w:t xml:space="preserve"> , </w:t>
      </w:r>
      <w:r>
        <w:rPr>
          <w:u w:val="single"/>
        </w:rPr>
        <w:t>asbestos, and other contaminants from</w:t>
      </w:r>
      <w:r>
        <w:rPr>
          <w:rFonts w:ascii="Albertus Extra Bold" w:hAnsi="Albertus Extra Bold"/>
          <w:b/>
          <w:vertAlign w:val="superscript"/>
        </w:rPr>
        <w:t>1</w:t>
      </w:r>
      <w:r>
        <w:t xml:space="preserve"> a taxpayer’s </w:t>
      </w:r>
      <w:r>
        <w:rPr>
          <w:rFonts w:ascii="Albertus Extra Bold" w:hAnsi="Albertus Extra Bold"/>
          <w:b/>
          <w:vertAlign w:val="superscript"/>
        </w:rPr>
        <w:t>1</w:t>
      </w:r>
      <w:r w:rsidRPr="00A90624">
        <w:rPr>
          <w:rFonts w:ascii="Albertus Extra Bold" w:hAnsi="Albertus Extra Bold"/>
          <w:b/>
        </w:rPr>
        <w:t>[</w:t>
      </w:r>
      <w:r>
        <w:t>primary residence</w:t>
      </w:r>
      <w:r w:rsidRPr="00A90624">
        <w:rPr>
          <w:rFonts w:ascii="Albertus Extra Bold" w:hAnsi="Albertus Extra Bold"/>
          <w:b/>
        </w:rPr>
        <w:t>]</w:t>
      </w:r>
      <w:r>
        <w:t xml:space="preserve"> </w:t>
      </w:r>
      <w:r>
        <w:rPr>
          <w:u w:val="single"/>
        </w:rPr>
        <w:t>residential property</w:t>
      </w:r>
      <w:r>
        <w:rPr>
          <w:rFonts w:ascii="Albertus Extra Bold" w:hAnsi="Albertus Extra Bold"/>
          <w:b/>
          <w:vertAlign w:val="superscript"/>
        </w:rPr>
        <w:t>1</w:t>
      </w:r>
      <w:r>
        <w:t>, supplementing Title 54A of the New Jersey Statutes.</w:t>
      </w:r>
    </w:p>
    <w:p w:rsidR="000B2458" w:rsidRPr="00D71D68" w:rsidRDefault="000B2458" w:rsidP="000B2458"/>
    <w:p w:rsidR="000B2458" w:rsidRPr="00AA7880" w:rsidRDefault="000B2458" w:rsidP="000B2458">
      <w:r>
        <w:tab/>
      </w:r>
      <w:r>
        <w:rPr>
          <w:rStyle w:val="BillHeading2"/>
        </w:rPr>
        <w:t xml:space="preserve">Be It Enacted </w:t>
      </w:r>
      <w:r>
        <w:rPr>
          <w:rStyle w:val="BillLanguage"/>
        </w:rPr>
        <w:t>by the Senate and General Assembly of the State of New Jersey:</w:t>
      </w:r>
    </w:p>
    <w:p w:rsidR="000B2458" w:rsidRDefault="000B2458" w:rsidP="000B2458"/>
    <w:p w:rsidR="002958D6" w:rsidRPr="00BE220F" w:rsidRDefault="002958D6" w:rsidP="002958D6">
      <w:pPr>
        <w:rPr>
          <w:u w:val="single"/>
        </w:rPr>
      </w:pPr>
      <w:r>
        <w:tab/>
      </w:r>
      <w:r>
        <w:rPr>
          <w:rFonts w:ascii="Albertus Extra Bold" w:hAnsi="Albertus Extra Bold"/>
          <w:b/>
          <w:vertAlign w:val="superscript"/>
        </w:rPr>
        <w:t>1</w:t>
      </w:r>
      <w:r w:rsidRPr="00BE220F">
        <w:rPr>
          <w:u w:val="single"/>
        </w:rPr>
        <w:t>1.</w:t>
      </w:r>
      <w:r>
        <w:rPr>
          <w:u w:val="single"/>
        </w:rPr>
        <w:tab/>
      </w:r>
      <w:r w:rsidRPr="00BE220F">
        <w:rPr>
          <w:u w:val="single"/>
        </w:rPr>
        <w:t>The Legislature finds and declares that:</w:t>
      </w:r>
    </w:p>
    <w:p w:rsidR="002958D6" w:rsidRPr="00BE220F" w:rsidRDefault="002958D6" w:rsidP="002958D6">
      <w:pPr>
        <w:rPr>
          <w:u w:val="single"/>
        </w:rPr>
      </w:pPr>
      <w:r w:rsidRPr="00BE220F">
        <w:tab/>
      </w:r>
      <w:r w:rsidRPr="00BE220F">
        <w:rPr>
          <w:u w:val="single"/>
        </w:rPr>
        <w:t>a.</w:t>
      </w:r>
      <w:r>
        <w:rPr>
          <w:u w:val="single"/>
        </w:rPr>
        <w:tab/>
      </w:r>
      <w:r w:rsidRPr="00BE220F">
        <w:rPr>
          <w:u w:val="single"/>
        </w:rPr>
        <w:t xml:space="preserve">Lead has been proven to be a neurotoxin that affects the brain and has been connected to developmental delays or brain damage in children. </w:t>
      </w:r>
    </w:p>
    <w:p w:rsidR="002958D6" w:rsidRPr="00BE220F" w:rsidRDefault="002958D6" w:rsidP="002958D6">
      <w:pPr>
        <w:rPr>
          <w:u w:val="single"/>
        </w:rPr>
      </w:pPr>
      <w:r w:rsidRPr="00BE220F">
        <w:tab/>
      </w:r>
      <w:r w:rsidRPr="00BE220F">
        <w:rPr>
          <w:u w:val="single"/>
        </w:rPr>
        <w:t>b.</w:t>
      </w:r>
      <w:r>
        <w:rPr>
          <w:u w:val="single"/>
        </w:rPr>
        <w:tab/>
      </w:r>
      <w:r w:rsidRPr="00BE220F">
        <w:rPr>
          <w:u w:val="single"/>
        </w:rPr>
        <w:t xml:space="preserve">Lead abatement is expensive and can be a costly burden on families. </w:t>
      </w:r>
    </w:p>
    <w:p w:rsidR="002958D6" w:rsidRPr="00BE220F" w:rsidRDefault="002958D6" w:rsidP="002958D6">
      <w:pPr>
        <w:rPr>
          <w:u w:val="single"/>
        </w:rPr>
      </w:pPr>
      <w:r w:rsidRPr="00BE220F">
        <w:tab/>
      </w:r>
      <w:r w:rsidRPr="00BE220F">
        <w:rPr>
          <w:u w:val="single"/>
        </w:rPr>
        <w:t>c.</w:t>
      </w:r>
      <w:r>
        <w:rPr>
          <w:u w:val="single"/>
        </w:rPr>
        <w:tab/>
      </w:r>
      <w:r w:rsidRPr="00BE220F">
        <w:rPr>
          <w:u w:val="single"/>
        </w:rPr>
        <w:t xml:space="preserve">Currently there are lead abatement programs provided through the federal government, state government, and local governments for taxpayers with below 80 percent area median income, but the cost of lead abatement can be a burden on taxpayers whose income exceeds 80 percent of area median income. </w:t>
      </w:r>
    </w:p>
    <w:p w:rsidR="002958D6" w:rsidRPr="00BE220F" w:rsidRDefault="002958D6" w:rsidP="002958D6">
      <w:pPr>
        <w:rPr>
          <w:u w:val="single"/>
        </w:rPr>
      </w:pPr>
      <w:r w:rsidRPr="00BE220F">
        <w:tab/>
      </w:r>
      <w:r w:rsidRPr="00BE220F">
        <w:rPr>
          <w:u w:val="single"/>
        </w:rPr>
        <w:t>d.</w:t>
      </w:r>
      <w:r>
        <w:rPr>
          <w:u w:val="single"/>
        </w:rPr>
        <w:tab/>
      </w:r>
      <w:r w:rsidRPr="00BE220F">
        <w:rPr>
          <w:u w:val="single"/>
        </w:rPr>
        <w:t xml:space="preserve">Taxpayers frequently have to obtain a second mortgage or request burdensome loans to address the cost of lead abatement. </w:t>
      </w:r>
    </w:p>
    <w:p w:rsidR="002958D6" w:rsidRDefault="002958D6" w:rsidP="002958D6">
      <w:r w:rsidRPr="00BE220F">
        <w:tab/>
      </w:r>
      <w:r w:rsidRPr="00BE220F">
        <w:rPr>
          <w:u w:val="single"/>
        </w:rPr>
        <w:t>e.</w:t>
      </w:r>
      <w:r>
        <w:rPr>
          <w:u w:val="single"/>
        </w:rPr>
        <w:tab/>
      </w:r>
      <w:r w:rsidRPr="00BE220F">
        <w:rPr>
          <w:u w:val="single"/>
        </w:rPr>
        <w:t>The State should provide incentives or methods to ease the cost burden of lead abatement for taxpayers.</w:t>
      </w:r>
      <w:r w:rsidRPr="00BE220F">
        <w:rPr>
          <w:rFonts w:ascii="Albertus Extra Bold" w:hAnsi="Albertus Extra Bold"/>
          <w:b/>
          <w:vertAlign w:val="superscript"/>
        </w:rPr>
        <w:t>1</w:t>
      </w:r>
    </w:p>
    <w:p w:rsidR="002958D6" w:rsidRDefault="002958D6" w:rsidP="000B2458"/>
    <w:p w:rsidR="002958D6" w:rsidRPr="002958D6" w:rsidRDefault="002958D6" w:rsidP="002958D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2958D6">
        <w:rPr>
          <w:spacing w:val="0"/>
        </w:rPr>
        <w:tab/>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1</w:t>
      </w:r>
      <w:r w:rsidRPr="002958D6">
        <w:rPr>
          <w:rFonts w:ascii="Albertus Extra Bold" w:hAnsi="Albertus Extra Bold"/>
          <w:b/>
          <w:spacing w:val="0"/>
        </w:rPr>
        <w:t>]</w:t>
      </w:r>
      <w:r w:rsidRPr="002958D6">
        <w:rPr>
          <w:spacing w:val="0"/>
        </w:rPr>
        <w:t xml:space="preserve"> </w:t>
      </w:r>
      <w:r w:rsidRPr="002958D6">
        <w:rPr>
          <w:spacing w:val="0"/>
          <w:u w:val="single"/>
        </w:rPr>
        <w:t>2.</w:t>
      </w:r>
      <w:r w:rsidRPr="002958D6">
        <w:rPr>
          <w:rFonts w:ascii="Albertus Extra Bold" w:hAnsi="Albertus Extra Bold"/>
          <w:b/>
          <w:spacing w:val="0"/>
          <w:vertAlign w:val="superscript"/>
        </w:rPr>
        <w:t>1</w:t>
      </w:r>
      <w:r w:rsidRPr="002958D6">
        <w:rPr>
          <w:spacing w:val="0"/>
        </w:rPr>
        <w:tab/>
        <w:t>a.  A taxpayer shall be allowed to deduct from gross income amounts paid in the taxable year for:</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58D6">
        <w:rPr>
          <w:spacing w:val="0"/>
        </w:rPr>
        <w:tab/>
        <w:t xml:space="preserve">lead-based paint hazard abatement in the taxpayer’s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primary residence</w:t>
      </w:r>
      <w:r w:rsidRPr="002958D6">
        <w:rPr>
          <w:rFonts w:ascii="Albertus Extra Bold" w:hAnsi="Albertus Extra Bold"/>
          <w:b/>
          <w:spacing w:val="0"/>
        </w:rPr>
        <w:t>]</w:t>
      </w:r>
      <w:r w:rsidRPr="002958D6">
        <w:rPr>
          <w:b/>
          <w:spacing w:val="0"/>
        </w:rPr>
        <w:t xml:space="preserve"> </w:t>
      </w:r>
      <w:r w:rsidRPr="002958D6">
        <w:rPr>
          <w:spacing w:val="0"/>
          <w:u w:val="single"/>
        </w:rPr>
        <w:t>residential property</w:t>
      </w:r>
      <w:r w:rsidRPr="002958D6">
        <w:rPr>
          <w:rFonts w:ascii="Albertus Extra Bold" w:hAnsi="Albertus Extra Bold"/>
          <w:b/>
          <w:spacing w:val="0"/>
          <w:vertAlign w:val="superscript"/>
        </w:rPr>
        <w:t>1</w:t>
      </w:r>
      <w:r w:rsidRPr="002958D6">
        <w:rPr>
          <w:spacing w:val="0"/>
        </w:rPr>
        <w:t xml:space="preserve">, if performed by a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State-</w:t>
      </w:r>
      <w:r w:rsidRPr="002958D6">
        <w:rPr>
          <w:rFonts w:ascii="Albertus Extra Bold" w:hAnsi="Albertus Extra Bold"/>
          <w:b/>
          <w:spacing w:val="0"/>
        </w:rPr>
        <w:t>]</w:t>
      </w:r>
      <w:r w:rsidRPr="002958D6">
        <w:rPr>
          <w:rFonts w:ascii="Albertus Extra Bold" w:hAnsi="Albertus Extra Bold"/>
          <w:b/>
          <w:spacing w:val="0"/>
          <w:vertAlign w:val="superscript"/>
        </w:rPr>
        <w:t>1</w:t>
      </w:r>
      <w:r w:rsidRPr="002958D6">
        <w:rPr>
          <w:spacing w:val="0"/>
        </w:rPr>
        <w:t xml:space="preserve"> certified lead abatement contractor; </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58D6">
        <w:rPr>
          <w:spacing w:val="0"/>
        </w:rPr>
        <w:tab/>
        <w:t xml:space="preserve">asbestos hazard abatement in the taxpayer’s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primary residence</w:t>
      </w:r>
      <w:r w:rsidRPr="002958D6">
        <w:rPr>
          <w:rFonts w:ascii="Albertus Extra Bold" w:hAnsi="Albertus Extra Bold"/>
          <w:b/>
          <w:spacing w:val="0"/>
        </w:rPr>
        <w:t>]</w:t>
      </w:r>
      <w:r w:rsidRPr="002958D6">
        <w:rPr>
          <w:b/>
          <w:spacing w:val="0"/>
        </w:rPr>
        <w:t xml:space="preserve"> </w:t>
      </w:r>
      <w:r w:rsidRPr="002958D6">
        <w:rPr>
          <w:spacing w:val="0"/>
          <w:u w:val="single"/>
        </w:rPr>
        <w:t>residential property</w:t>
      </w:r>
      <w:r w:rsidRPr="002958D6">
        <w:rPr>
          <w:rFonts w:ascii="Albertus Extra Bold" w:hAnsi="Albertus Extra Bold"/>
          <w:b/>
          <w:spacing w:val="0"/>
          <w:vertAlign w:val="superscript"/>
        </w:rPr>
        <w:t>1</w:t>
      </w:r>
      <w:r w:rsidRPr="002958D6">
        <w:rPr>
          <w:spacing w:val="0"/>
        </w:rPr>
        <w:t xml:space="preserve">, if performed by a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State-</w:t>
      </w:r>
      <w:r w:rsidRPr="002958D6">
        <w:rPr>
          <w:rFonts w:ascii="Albertus Extra Bold" w:hAnsi="Albertus Extra Bold"/>
          <w:b/>
          <w:spacing w:val="0"/>
        </w:rPr>
        <w:t>]</w:t>
      </w:r>
      <w:r w:rsidRPr="002958D6">
        <w:rPr>
          <w:rFonts w:ascii="Albertus Extra Bold" w:hAnsi="Albertus Extra Bold"/>
          <w:b/>
          <w:spacing w:val="0"/>
          <w:vertAlign w:val="superscript"/>
        </w:rPr>
        <w:t>1</w:t>
      </w:r>
      <w:r w:rsidRPr="002958D6">
        <w:rPr>
          <w:spacing w:val="0"/>
        </w:rPr>
        <w:t xml:space="preserve"> licensed asbestos abatement contractor; </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58D6">
        <w:rPr>
          <w:spacing w:val="0"/>
        </w:rPr>
        <w:tab/>
        <w:t xml:space="preserve">replacement of a water service line containing hazardous amounts of lead, provided that the line is owned by the taxpayer, the line is on the real property of the taxpayer’s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primary residence</w:t>
      </w:r>
      <w:r w:rsidRPr="002958D6">
        <w:rPr>
          <w:rFonts w:ascii="Albertus Extra Bold" w:hAnsi="Albertus Extra Bold"/>
          <w:b/>
          <w:spacing w:val="0"/>
        </w:rPr>
        <w:t>]</w:t>
      </w:r>
      <w:r w:rsidRPr="002958D6">
        <w:rPr>
          <w:b/>
          <w:spacing w:val="0"/>
        </w:rPr>
        <w:t xml:space="preserve"> </w:t>
      </w:r>
      <w:r w:rsidRPr="002958D6">
        <w:rPr>
          <w:spacing w:val="0"/>
          <w:u w:val="single"/>
        </w:rPr>
        <w:t>residential property</w:t>
      </w:r>
      <w:r w:rsidRPr="002958D6">
        <w:rPr>
          <w:rFonts w:ascii="Albertus Extra Bold" w:hAnsi="Albertus Extra Bold"/>
          <w:b/>
          <w:spacing w:val="0"/>
          <w:vertAlign w:val="superscript"/>
        </w:rPr>
        <w:t>1</w:t>
      </w:r>
      <w:r w:rsidRPr="002958D6">
        <w:rPr>
          <w:spacing w:val="0"/>
        </w:rPr>
        <w:t xml:space="preserve">, and the line’s replacement is necessary for abatement of the hazard in the taxpayer’s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primary residence</w:t>
      </w:r>
      <w:r w:rsidRPr="002958D6">
        <w:rPr>
          <w:b/>
          <w:spacing w:val="0"/>
        </w:rPr>
        <w:t xml:space="preserve">] </w:t>
      </w:r>
      <w:r w:rsidRPr="002958D6">
        <w:rPr>
          <w:spacing w:val="0"/>
          <w:u w:val="single"/>
        </w:rPr>
        <w:t>residential property</w:t>
      </w:r>
      <w:r w:rsidRPr="002958D6">
        <w:rPr>
          <w:rFonts w:ascii="Albertus Extra Bold" w:hAnsi="Albertus Extra Bold"/>
          <w:b/>
          <w:spacing w:val="0"/>
          <w:vertAlign w:val="superscript"/>
        </w:rPr>
        <w:t>1</w:t>
      </w:r>
      <w:r w:rsidRPr="002958D6">
        <w:rPr>
          <w:spacing w:val="0"/>
        </w:rPr>
        <w:t xml:space="preserve">;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and</w:t>
      </w:r>
      <w:r w:rsidRPr="002958D6">
        <w:rPr>
          <w:rFonts w:ascii="Albertus Extra Bold" w:hAnsi="Albertus Extra Bold"/>
          <w:b/>
          <w:spacing w:val="0"/>
        </w:rPr>
        <w:t>]</w:t>
      </w:r>
      <w:r w:rsidRPr="002958D6">
        <w:rPr>
          <w:rFonts w:ascii="Albertus Extra Bold" w:hAnsi="Albertus Extra Bold"/>
          <w:b/>
          <w:spacing w:val="0"/>
          <w:vertAlign w:val="superscript"/>
        </w:rPr>
        <w:t>1</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58D6">
        <w:rPr>
          <w:spacing w:val="0"/>
        </w:rPr>
        <w:tab/>
        <w:t>replacement of plumbing containing hazardous amounts of lead in the taxpayer’s primary residence</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w:t>
      </w:r>
      <w:r w:rsidRPr="002958D6">
        <w:rPr>
          <w:rFonts w:ascii="Albertus Extra Bold" w:hAnsi="Albertus Extra Bold"/>
          <w:b/>
          <w:spacing w:val="0"/>
        </w:rPr>
        <w:t>]</w:t>
      </w:r>
      <w:r w:rsidRPr="002958D6">
        <w:rPr>
          <w:spacing w:val="0"/>
          <w:u w:val="single"/>
        </w:rPr>
        <w:t>;</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58D6">
        <w:rPr>
          <w:spacing w:val="0"/>
        </w:rPr>
        <w:tab/>
      </w:r>
      <w:r w:rsidRPr="002958D6">
        <w:rPr>
          <w:spacing w:val="0"/>
          <w:u w:val="single"/>
        </w:rPr>
        <w:t>remediation of lead and other contaminants within soil on the taxpayer’s residential property; and</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58D6">
        <w:rPr>
          <w:spacing w:val="0"/>
        </w:rPr>
        <w:tab/>
      </w:r>
      <w:r w:rsidRPr="002958D6">
        <w:rPr>
          <w:spacing w:val="0"/>
          <w:u w:val="single"/>
        </w:rPr>
        <w:t>replacement of leaded windows on the taxpayer’s residential property.</w:t>
      </w:r>
      <w:r w:rsidRPr="002958D6">
        <w:rPr>
          <w:rFonts w:ascii="Albertus Extra Bold" w:hAnsi="Albertus Extra Bold"/>
          <w:b/>
          <w:spacing w:val="0"/>
          <w:vertAlign w:val="superscript"/>
        </w:rPr>
        <w:t>1</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58D6">
        <w:rPr>
          <w:spacing w:val="0"/>
        </w:rPr>
        <w:tab/>
        <w:t>b.</w:t>
      </w:r>
      <w:r w:rsidRPr="002958D6">
        <w:rPr>
          <w:spacing w:val="0"/>
        </w:rPr>
        <w:tab/>
        <w:t xml:space="preserve">The total deduction allowed for a taxpayer pursuant to this section shall not exceed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$25,000</w:t>
      </w:r>
      <w:r w:rsidRPr="002958D6">
        <w:rPr>
          <w:rFonts w:ascii="Albertus Extra Bold" w:hAnsi="Albertus Extra Bold"/>
          <w:b/>
          <w:spacing w:val="0"/>
        </w:rPr>
        <w:t>]</w:t>
      </w:r>
      <w:r w:rsidRPr="002958D6">
        <w:rPr>
          <w:spacing w:val="0"/>
        </w:rPr>
        <w:t xml:space="preserve"> </w:t>
      </w:r>
      <w:r w:rsidRPr="002958D6">
        <w:rPr>
          <w:spacing w:val="0"/>
          <w:u w:val="single"/>
        </w:rPr>
        <w:t>$45,000</w:t>
      </w:r>
      <w:r w:rsidRPr="002958D6">
        <w:rPr>
          <w:rFonts w:ascii="Albertus Extra Bold" w:hAnsi="Albertus Extra Bold"/>
          <w:b/>
          <w:spacing w:val="0"/>
          <w:vertAlign w:val="superscript"/>
        </w:rPr>
        <w:t>1</w:t>
      </w:r>
      <w:r w:rsidRPr="002958D6">
        <w:rPr>
          <w:b/>
          <w:spacing w:val="0"/>
          <w:vertAlign w:val="superscript"/>
        </w:rPr>
        <w:t xml:space="preserve"> </w:t>
      </w:r>
      <w:r w:rsidRPr="002958D6">
        <w:rPr>
          <w:spacing w:val="0"/>
        </w:rPr>
        <w:t xml:space="preserve"> in a taxable year. </w:t>
      </w:r>
      <w:r w:rsidRPr="002958D6">
        <w:rPr>
          <w:rFonts w:ascii="Albertus Extra Bold" w:hAnsi="Albertus Extra Bold"/>
          <w:b/>
          <w:spacing w:val="0"/>
          <w:vertAlign w:val="superscript"/>
        </w:rPr>
        <w:t>1</w:t>
      </w:r>
      <w:r w:rsidRPr="002958D6">
        <w:rPr>
          <w:spacing w:val="0"/>
          <w:u w:val="single"/>
        </w:rPr>
        <w:t>A taxpayer shall be eligible to claim the deductions set forth in this section regardless of income.</w:t>
      </w:r>
      <w:r w:rsidRPr="002958D6">
        <w:rPr>
          <w:rFonts w:ascii="Albertus Extra Bold" w:hAnsi="Albertus Extra Bold"/>
          <w:b/>
          <w:spacing w:val="0"/>
          <w:vertAlign w:val="superscript"/>
        </w:rPr>
        <w:t>1</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58D6">
        <w:rPr>
          <w:spacing w:val="0"/>
        </w:rPr>
        <w:tab/>
        <w:t>c.</w:t>
      </w:r>
      <w:r w:rsidRPr="002958D6">
        <w:rPr>
          <w:spacing w:val="0"/>
        </w:rPr>
        <w:tab/>
        <w:t xml:space="preserve">To be eligible for the deduction for amounts paid for lead-based paint hazard abatement, a taxpayer shall submit to the director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a receipt of</w:t>
      </w:r>
      <w:r w:rsidRPr="002958D6">
        <w:rPr>
          <w:rFonts w:ascii="Albertus Extra Bold" w:hAnsi="Albertus Extra Bold"/>
          <w:b/>
          <w:spacing w:val="0"/>
        </w:rPr>
        <w:t>]</w:t>
      </w:r>
      <w:r w:rsidRPr="002958D6">
        <w:rPr>
          <w:spacing w:val="0"/>
        </w:rPr>
        <w:t xml:space="preserve"> </w:t>
      </w:r>
      <w:r w:rsidRPr="002958D6">
        <w:rPr>
          <w:spacing w:val="0"/>
          <w:u w:val="single"/>
        </w:rPr>
        <w:t>an affidavit from the municipality where the residential property is located acknowledging the</w:t>
      </w:r>
      <w:r w:rsidRPr="002958D6">
        <w:rPr>
          <w:rFonts w:ascii="Albertus Extra Bold" w:hAnsi="Albertus Extra Bold"/>
          <w:b/>
          <w:spacing w:val="0"/>
          <w:vertAlign w:val="superscript"/>
        </w:rPr>
        <w:t>1</w:t>
      </w:r>
      <w:r w:rsidRPr="002958D6">
        <w:rPr>
          <w:spacing w:val="0"/>
        </w:rPr>
        <w:t xml:space="preserve"> work done and amounts paid to a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State-</w:t>
      </w:r>
      <w:r w:rsidRPr="002958D6">
        <w:rPr>
          <w:rFonts w:ascii="Albertus Extra Bold" w:hAnsi="Albertus Extra Bold"/>
          <w:b/>
          <w:spacing w:val="0"/>
        </w:rPr>
        <w:t>]</w:t>
      </w:r>
      <w:r w:rsidRPr="002958D6">
        <w:rPr>
          <w:rFonts w:ascii="Albertus Extra Bold" w:hAnsi="Albertus Extra Bold"/>
          <w:b/>
          <w:spacing w:val="0"/>
          <w:vertAlign w:val="superscript"/>
        </w:rPr>
        <w:t>1</w:t>
      </w:r>
      <w:r w:rsidRPr="002958D6">
        <w:rPr>
          <w:spacing w:val="0"/>
        </w:rPr>
        <w:t xml:space="preserve"> certified lead abatement contractor. To be eligible for the deduction for amounts paid for asbestos hazard abatement, a taxpayer shall submit to the director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a receipt of</w:t>
      </w:r>
      <w:r w:rsidRPr="002958D6">
        <w:rPr>
          <w:rFonts w:ascii="Albertus Extra Bold" w:hAnsi="Albertus Extra Bold"/>
          <w:b/>
          <w:spacing w:val="0"/>
        </w:rPr>
        <w:t>]</w:t>
      </w:r>
      <w:r w:rsidRPr="002958D6">
        <w:rPr>
          <w:spacing w:val="0"/>
        </w:rPr>
        <w:t xml:space="preserve"> </w:t>
      </w:r>
      <w:r w:rsidRPr="002958D6">
        <w:rPr>
          <w:spacing w:val="0"/>
          <w:u w:val="single"/>
        </w:rPr>
        <w:t>an affidavit from the municipality where the residential property is located acknowledging the</w:t>
      </w:r>
      <w:r w:rsidRPr="002958D6">
        <w:rPr>
          <w:rFonts w:ascii="Albertus Extra Bold" w:hAnsi="Albertus Extra Bold"/>
          <w:b/>
          <w:spacing w:val="0"/>
          <w:vertAlign w:val="superscript"/>
        </w:rPr>
        <w:t>1</w:t>
      </w:r>
      <w:r w:rsidRPr="002958D6">
        <w:rPr>
          <w:spacing w:val="0"/>
        </w:rPr>
        <w:t xml:space="preserve"> work done and amounts paid to a </w:t>
      </w:r>
      <w:r w:rsidRPr="002958D6">
        <w:rPr>
          <w:rFonts w:ascii="Albertus Extra Bold" w:hAnsi="Albertus Extra Bold"/>
          <w:b/>
          <w:spacing w:val="0"/>
          <w:vertAlign w:val="superscript"/>
        </w:rPr>
        <w:t>1</w:t>
      </w:r>
      <w:r w:rsidRPr="002958D6">
        <w:rPr>
          <w:rFonts w:ascii="Albertus Extra Bold" w:hAnsi="Albertus Extra Bold"/>
          <w:b/>
          <w:spacing w:val="0"/>
        </w:rPr>
        <w:t>[</w:t>
      </w:r>
      <w:r w:rsidRPr="002958D6">
        <w:rPr>
          <w:spacing w:val="0"/>
        </w:rPr>
        <w:t>State</w:t>
      </w:r>
      <w:r w:rsidRPr="002958D6">
        <w:rPr>
          <w:spacing w:val="0"/>
        </w:rPr>
        <w:noBreakHyphen/>
      </w:r>
      <w:r w:rsidRPr="002958D6">
        <w:rPr>
          <w:rFonts w:ascii="Albertus Extra Bold" w:hAnsi="Albertus Extra Bold"/>
          <w:b/>
          <w:spacing w:val="0"/>
        </w:rPr>
        <w:t>]</w:t>
      </w:r>
      <w:r w:rsidRPr="002958D6">
        <w:rPr>
          <w:rFonts w:ascii="Albertus Extra Bold" w:hAnsi="Albertus Extra Bold"/>
          <w:b/>
          <w:spacing w:val="0"/>
          <w:vertAlign w:val="superscript"/>
        </w:rPr>
        <w:t>1</w:t>
      </w:r>
      <w:r w:rsidRPr="002958D6">
        <w:rPr>
          <w:spacing w:val="0"/>
        </w:rPr>
        <w:t>licensed asbestos abatement contractor.</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58D6">
        <w:rPr>
          <w:spacing w:val="0"/>
        </w:rPr>
        <w:tab/>
        <w:t>d.</w:t>
      </w:r>
      <w:r w:rsidRPr="002958D6">
        <w:rPr>
          <w:spacing w:val="0"/>
        </w:rPr>
        <w:tab/>
        <w:t xml:space="preserve">The director shall promulgate standards by which taxpayers shall document proof of eligibility for the deduction.  </w:t>
      </w:r>
    </w:p>
    <w:p w:rsidR="002958D6" w:rsidRPr="002958D6" w:rsidRDefault="002958D6" w:rsidP="002958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58D6">
        <w:rPr>
          <w:spacing w:val="0"/>
        </w:rPr>
        <w:tab/>
      </w:r>
      <w:r w:rsidRPr="002958D6">
        <w:rPr>
          <w:rFonts w:ascii="Albertus Extra Bold" w:hAnsi="Albertus Extra Bold"/>
          <w:b/>
          <w:spacing w:val="0"/>
          <w:vertAlign w:val="superscript"/>
        </w:rPr>
        <w:t>1</w:t>
      </w:r>
      <w:r w:rsidRPr="002958D6">
        <w:rPr>
          <w:spacing w:val="0"/>
          <w:u w:val="single"/>
        </w:rPr>
        <w:t>e.</w:t>
      </w:r>
      <w:r w:rsidRPr="002958D6">
        <w:rPr>
          <w:spacing w:val="0"/>
          <w:u w:val="single"/>
        </w:rPr>
        <w:tab/>
        <w:t>As used in this section:</w:t>
      </w:r>
    </w:p>
    <w:p w:rsidR="000B2458" w:rsidRDefault="002958D6" w:rsidP="002958D6">
      <w:r w:rsidRPr="002958D6">
        <w:rPr>
          <w:spacing w:val="0"/>
        </w:rPr>
        <w:tab/>
      </w:r>
      <w:r w:rsidRPr="002958D6">
        <w:rPr>
          <w:spacing w:val="0"/>
          <w:u w:val="single"/>
        </w:rPr>
        <w:t>“Residential property” means a taxpayer’s primary residence, owner occupied home, or rental unit.</w:t>
      </w:r>
      <w:r w:rsidRPr="002958D6">
        <w:rPr>
          <w:rFonts w:ascii="Albertus Extra Bold" w:hAnsi="Albertus Extra Bold"/>
          <w:b/>
          <w:spacing w:val="0"/>
          <w:vertAlign w:val="superscript"/>
        </w:rPr>
        <w:t>1</w:t>
      </w:r>
    </w:p>
    <w:p w:rsidR="000B2458" w:rsidRPr="00D71D68" w:rsidRDefault="000B2458" w:rsidP="000B2458"/>
    <w:p w:rsidR="002958D6" w:rsidRPr="00AA7880" w:rsidRDefault="002958D6" w:rsidP="000B2458">
      <w:r>
        <w:tab/>
      </w:r>
      <w:r>
        <w:rPr>
          <w:rFonts w:ascii="Albertus Extra Bold" w:hAnsi="Albertus Extra Bold"/>
          <w:b/>
          <w:vertAlign w:val="superscript"/>
        </w:rPr>
        <w:t>1</w:t>
      </w:r>
      <w:r>
        <w:rPr>
          <w:u w:val="single"/>
        </w:rPr>
        <w:t>3.</w:t>
      </w:r>
      <w:r>
        <w:rPr>
          <w:u w:val="single"/>
        </w:rPr>
        <w:tab/>
        <w:t xml:space="preserve">During the first taxable year following enactment, a taxpayer shall be allowed to deduct any expenses incurred between January 1, 2018 and the first taxable year following enactment of this P.L.    , c.   (C.        ) (pending before the Legislature as this bill) for expenses described in section 2 of this bill, but the amount of the deduction shall not exceed the amount otherwise allowed pursuant to section 2 of this </w:t>
      </w:r>
      <w:r w:rsidRPr="00B1395C">
        <w:rPr>
          <w:u w:val="single"/>
        </w:rPr>
        <w:t>P.L.    ,</w:t>
      </w:r>
      <w:r>
        <w:rPr>
          <w:u w:val="single"/>
        </w:rPr>
        <w:t xml:space="preserve"> </w:t>
      </w:r>
      <w:r w:rsidRPr="00B1395C">
        <w:rPr>
          <w:u w:val="single"/>
        </w:rPr>
        <w:t>c.   (C.        ) (pending before the Legislature as this bill)</w:t>
      </w:r>
      <w:r>
        <w:rPr>
          <w:u w:val="single"/>
        </w:rPr>
        <w:t>.</w:t>
      </w:r>
      <w:r>
        <w:rPr>
          <w:rFonts w:ascii="Albertus Extra Bold" w:hAnsi="Albertus Extra Bold"/>
          <w:b/>
          <w:vertAlign w:val="superscript"/>
        </w:rPr>
        <w:t>1</w:t>
      </w:r>
    </w:p>
    <w:p w:rsidR="000B2458" w:rsidRDefault="000B2458" w:rsidP="000B2458"/>
    <w:p w:rsidR="002958D6" w:rsidRPr="00CE7BD8" w:rsidRDefault="002958D6" w:rsidP="000B2458">
      <w:r>
        <w:tab/>
      </w:r>
      <w:r>
        <w:rPr>
          <w:rFonts w:ascii="Albertus Extra Bold" w:hAnsi="Albertus Extra Bold"/>
          <w:b/>
          <w:vertAlign w:val="superscript"/>
        </w:rPr>
        <w:t>1</w:t>
      </w:r>
      <w:r w:rsidRPr="00E14C6B">
        <w:rPr>
          <w:rFonts w:ascii="Albertus Extra Bold" w:hAnsi="Albertus Extra Bold"/>
          <w:b/>
        </w:rPr>
        <w:t>[</w:t>
      </w:r>
      <w:r>
        <w:t>2</w:t>
      </w:r>
      <w:r w:rsidRPr="00E14C6B">
        <w:rPr>
          <w:rFonts w:ascii="Albertus Extra Bold" w:hAnsi="Albertus Extra Bold"/>
          <w:b/>
        </w:rPr>
        <w:t>]</w:t>
      </w:r>
      <w:r w:rsidRPr="00D6327C">
        <w:t xml:space="preserve"> </w:t>
      </w:r>
      <w:r>
        <w:rPr>
          <w:u w:val="single"/>
        </w:rPr>
        <w:t>4.</w:t>
      </w:r>
      <w:r w:rsidRPr="00E14C6B">
        <w:rPr>
          <w:rFonts w:ascii="Albertus Extra Bold" w:hAnsi="Albertus Extra Bold"/>
          <w:b/>
          <w:vertAlign w:val="superscript"/>
        </w:rPr>
        <w:t>1</w:t>
      </w:r>
      <w:r>
        <w:tab/>
        <w:t xml:space="preserve">This act shall take effect immediately </w:t>
      </w:r>
      <w:r>
        <w:rPr>
          <w:rFonts w:ascii="Albertus Extra Bold" w:hAnsi="Albertus Extra Bold"/>
          <w:b/>
          <w:vertAlign w:val="superscript"/>
        </w:rPr>
        <w:t>1</w:t>
      </w:r>
      <w:r w:rsidRPr="00147D97">
        <w:rPr>
          <w:rFonts w:ascii="Albertus Extra Bold" w:hAnsi="Albertus Extra Bold"/>
          <w:b/>
        </w:rPr>
        <w:t>[</w:t>
      </w:r>
      <w:r>
        <w:t>.</w:t>
      </w:r>
      <w:r w:rsidRPr="00147D97">
        <w:rPr>
          <w:rFonts w:ascii="Albertus Extra Bold" w:hAnsi="Albertus Extra Bold"/>
          <w:b/>
        </w:rPr>
        <w:t>]</w:t>
      </w:r>
      <w:r w:rsidRPr="0010777E">
        <w:t xml:space="preserve"> </w:t>
      </w:r>
      <w:r>
        <w:rPr>
          <w:u w:val="single"/>
        </w:rPr>
        <w:t>and shall expire on December 31, 2025.</w:t>
      </w:r>
      <w:r w:rsidRPr="00147D97">
        <w:rPr>
          <w:rFonts w:ascii="Albertus Extra Bold" w:hAnsi="Albertus Extra Bold"/>
          <w:b/>
          <w:vertAlign w:val="superscript"/>
        </w:rPr>
        <w:t>1</w:t>
      </w:r>
    </w:p>
    <w:sectPr w:rsidR="002958D6" w:rsidRPr="00CE7BD8" w:rsidSect="002958D6">
      <w:headerReference w:type="default" r:id="rId14"/>
      <w:footerReference w:type="default" r:id="rId15"/>
      <w:headerReference w:type="first" r:id="rId16"/>
      <w:footerReference w:type="first" r:id="rId17"/>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42F" w:rsidRDefault="0086642F">
      <w:r>
        <w:separator/>
      </w:r>
    </w:p>
  </w:endnote>
  <w:endnote w:type="continuationSeparator" w:id="0">
    <w:p w:rsidR="0086642F" w:rsidRDefault="0086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8C7" w:rsidRDefault="00083E52" w:rsidP="00083E52">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8D6" w:rsidRPr="00921C91" w:rsidRDefault="002958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8D6" w:rsidRPr="00921C91" w:rsidRDefault="002958D6">
    <w:pPr>
      <w:pStyle w:val="Footer"/>
      <w:rPr>
        <w:szCs w:val="18"/>
      </w:rPr>
    </w:pPr>
  </w:p>
  <w:p w:rsidR="002958D6" w:rsidRPr="00921C91" w:rsidRDefault="002958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58D6" w:rsidRDefault="002958D6" w:rsidP="00686AEB">
    <w:pPr>
      <w:pStyle w:val="Footer"/>
    </w:pPr>
    <w:r>
      <w:tab/>
      <w:t>Matter enclosed in superscript numerals has been adopted as follows:</w:t>
    </w:r>
  </w:p>
  <w:p w:rsidR="002958D6" w:rsidRDefault="002958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42F" w:rsidRDefault="0086642F">
      <w:r>
        <w:separator/>
      </w:r>
    </w:p>
  </w:footnote>
  <w:footnote w:type="continuationSeparator" w:id="0">
    <w:p w:rsidR="0086642F" w:rsidRDefault="00866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26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08E" w:rsidRDefault="006A008E" w:rsidP="006A008E">
    <w:pPr>
      <w:pStyle w:val="bpuHeadSpon"/>
    </w:pPr>
    <w:r w:rsidRPr="006A008E">
      <w:rPr>
        <w:rStyle w:val="bpuHeadSponChar"/>
      </w:rPr>
      <w:t>S1411</w:t>
    </w:r>
    <w:r>
      <w:t xml:space="preserve"> </w:t>
    </w:r>
    <w:r w:rsidR="002958D6">
      <w:t xml:space="preserve">[1R] </w:t>
    </w:r>
    <w:r>
      <w:t>BATEMAN</w:t>
    </w:r>
    <w:r w:rsidR="00BA48C7">
      <w:t>, LAGANA</w:t>
    </w:r>
  </w:p>
  <w:p w:rsidR="006A008E" w:rsidRDefault="006A008E" w:rsidP="006A008E">
    <w:pPr>
      <w:pStyle w:val="bpuHeadSpon"/>
    </w:pPr>
    <w:r>
      <w:fldChar w:fldCharType="begin"/>
    </w:r>
    <w:r>
      <w:instrText xml:space="preserve"> PAGE  \* MERGEFORMAT </w:instrText>
    </w:r>
    <w:r>
      <w:fldChar w:fldCharType="separate"/>
    </w:r>
    <w:r w:rsidR="007C0F52">
      <w:rPr>
        <w:noProof/>
      </w:rPr>
      <w:t>3</w:t>
    </w:r>
    <w:r>
      <w:fldChar w:fldCharType="end"/>
    </w:r>
  </w:p>
  <w:p w:rsidR="006A008E" w:rsidRDefault="006A008E" w:rsidP="006A00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08E" w:rsidRDefault="006A008E" w:rsidP="006A008E">
    <w:pPr>
      <w:pStyle w:val="bpuHeadSpon"/>
    </w:pPr>
    <w:r w:rsidRPr="006A008E">
      <w:rPr>
        <w:rStyle w:val="bpuHeadSponChar"/>
      </w:rPr>
      <w:t>S1411</w:t>
    </w:r>
    <w:r>
      <w:t xml:space="preserve"> </w:t>
    </w:r>
    <w:r w:rsidR="002958D6">
      <w:t xml:space="preserve">[1R] </w:t>
    </w:r>
    <w:r>
      <w:t>BATEMAN</w:t>
    </w:r>
    <w:r w:rsidR="00BA48C7">
      <w:t>, LAGANA</w:t>
    </w:r>
  </w:p>
  <w:p w:rsidR="006A008E" w:rsidRDefault="006A008E" w:rsidP="006A008E">
    <w:pPr>
      <w:pStyle w:val="bpuHeadSpon"/>
    </w:pPr>
    <w:r>
      <w:fldChar w:fldCharType="begin"/>
    </w:r>
    <w:r>
      <w:instrText xml:space="preserve"> PAGE  \* MERGEFORMAT </w:instrText>
    </w:r>
    <w:r>
      <w:fldChar w:fldCharType="separate"/>
    </w:r>
    <w:r w:rsidR="007C0F52">
      <w:rPr>
        <w:noProof/>
      </w:rPr>
      <w:t>2</w:t>
    </w:r>
    <w:r>
      <w:fldChar w:fldCharType="end"/>
    </w:r>
  </w:p>
  <w:p w:rsidR="006A008E" w:rsidRDefault="006A008E" w:rsidP="006A00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2F"/>
    <w:rsid w:val="000051BD"/>
    <w:rsid w:val="000160A5"/>
    <w:rsid w:val="0002335B"/>
    <w:rsid w:val="00027BE8"/>
    <w:rsid w:val="0003549A"/>
    <w:rsid w:val="000367AE"/>
    <w:rsid w:val="00043B22"/>
    <w:rsid w:val="00054975"/>
    <w:rsid w:val="00057D20"/>
    <w:rsid w:val="0006197C"/>
    <w:rsid w:val="0006281F"/>
    <w:rsid w:val="0008141C"/>
    <w:rsid w:val="00083E52"/>
    <w:rsid w:val="00094A55"/>
    <w:rsid w:val="000A44A7"/>
    <w:rsid w:val="000B1054"/>
    <w:rsid w:val="000B12E4"/>
    <w:rsid w:val="000B2458"/>
    <w:rsid w:val="000B3411"/>
    <w:rsid w:val="000C054C"/>
    <w:rsid w:val="000C12C2"/>
    <w:rsid w:val="000C43EC"/>
    <w:rsid w:val="000D11AF"/>
    <w:rsid w:val="000D6255"/>
    <w:rsid w:val="000D6262"/>
    <w:rsid w:val="000D7B4A"/>
    <w:rsid w:val="000E4006"/>
    <w:rsid w:val="000F3DA2"/>
    <w:rsid w:val="000F5FDE"/>
    <w:rsid w:val="000F7466"/>
    <w:rsid w:val="00103016"/>
    <w:rsid w:val="0013000E"/>
    <w:rsid w:val="00133F81"/>
    <w:rsid w:val="00135943"/>
    <w:rsid w:val="001645FB"/>
    <w:rsid w:val="0016693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616"/>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8D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C2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AF0"/>
    <w:rsid w:val="00455D51"/>
    <w:rsid w:val="00456BF9"/>
    <w:rsid w:val="00461057"/>
    <w:rsid w:val="004704A8"/>
    <w:rsid w:val="00471102"/>
    <w:rsid w:val="00471F18"/>
    <w:rsid w:val="00484144"/>
    <w:rsid w:val="00484C19"/>
    <w:rsid w:val="00485866"/>
    <w:rsid w:val="00492076"/>
    <w:rsid w:val="00493B1D"/>
    <w:rsid w:val="00497037"/>
    <w:rsid w:val="004974A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818"/>
    <w:rsid w:val="005B3F92"/>
    <w:rsid w:val="005B479C"/>
    <w:rsid w:val="005B561E"/>
    <w:rsid w:val="005C07E4"/>
    <w:rsid w:val="005C2124"/>
    <w:rsid w:val="005C336F"/>
    <w:rsid w:val="005C603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D03"/>
    <w:rsid w:val="006A008E"/>
    <w:rsid w:val="006A0F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702"/>
    <w:rsid w:val="00781B4D"/>
    <w:rsid w:val="007824BF"/>
    <w:rsid w:val="00783B8D"/>
    <w:rsid w:val="00794B94"/>
    <w:rsid w:val="00794BD4"/>
    <w:rsid w:val="007A2F73"/>
    <w:rsid w:val="007A3061"/>
    <w:rsid w:val="007A5A0B"/>
    <w:rsid w:val="007C0E14"/>
    <w:rsid w:val="007C0F52"/>
    <w:rsid w:val="007C77C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42F"/>
    <w:rsid w:val="00866563"/>
    <w:rsid w:val="00867AC2"/>
    <w:rsid w:val="0087056E"/>
    <w:rsid w:val="00875402"/>
    <w:rsid w:val="00884D51"/>
    <w:rsid w:val="008916EC"/>
    <w:rsid w:val="00891E4F"/>
    <w:rsid w:val="008A31C5"/>
    <w:rsid w:val="008A4F9A"/>
    <w:rsid w:val="008B2850"/>
    <w:rsid w:val="008B37B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25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734"/>
    <w:rsid w:val="009E5961"/>
    <w:rsid w:val="009F3607"/>
    <w:rsid w:val="009F4FAC"/>
    <w:rsid w:val="009F520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40E"/>
    <w:rsid w:val="00AB16FD"/>
    <w:rsid w:val="00AB4813"/>
    <w:rsid w:val="00AC6466"/>
    <w:rsid w:val="00AC7639"/>
    <w:rsid w:val="00AD08BB"/>
    <w:rsid w:val="00AD0EC0"/>
    <w:rsid w:val="00AD41A3"/>
    <w:rsid w:val="00AD70D6"/>
    <w:rsid w:val="00AD75BC"/>
    <w:rsid w:val="00AD7BB0"/>
    <w:rsid w:val="00AD7BC9"/>
    <w:rsid w:val="00AE1871"/>
    <w:rsid w:val="00AE3532"/>
    <w:rsid w:val="00AF1A8C"/>
    <w:rsid w:val="00B0116D"/>
    <w:rsid w:val="00B01173"/>
    <w:rsid w:val="00B01CEC"/>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8C7"/>
    <w:rsid w:val="00BB1190"/>
    <w:rsid w:val="00BB31D0"/>
    <w:rsid w:val="00BB3A11"/>
    <w:rsid w:val="00BB4DDB"/>
    <w:rsid w:val="00BB5D79"/>
    <w:rsid w:val="00BB5F02"/>
    <w:rsid w:val="00BC6DD2"/>
    <w:rsid w:val="00BC7892"/>
    <w:rsid w:val="00BE24D6"/>
    <w:rsid w:val="00BE7EFA"/>
    <w:rsid w:val="00BF06AD"/>
    <w:rsid w:val="00BF2C67"/>
    <w:rsid w:val="00BF5ADF"/>
    <w:rsid w:val="00C04F4D"/>
    <w:rsid w:val="00C12E48"/>
    <w:rsid w:val="00C13D14"/>
    <w:rsid w:val="00C15F53"/>
    <w:rsid w:val="00C220E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5EB"/>
    <w:rsid w:val="00D039F4"/>
    <w:rsid w:val="00D10496"/>
    <w:rsid w:val="00D11173"/>
    <w:rsid w:val="00D1215F"/>
    <w:rsid w:val="00D16561"/>
    <w:rsid w:val="00D17FF8"/>
    <w:rsid w:val="00D268AC"/>
    <w:rsid w:val="00D27FF3"/>
    <w:rsid w:val="00D343D0"/>
    <w:rsid w:val="00D3664D"/>
    <w:rsid w:val="00D500E9"/>
    <w:rsid w:val="00D507BC"/>
    <w:rsid w:val="00D6090A"/>
    <w:rsid w:val="00D61369"/>
    <w:rsid w:val="00D62FA3"/>
    <w:rsid w:val="00D63B6F"/>
    <w:rsid w:val="00D64948"/>
    <w:rsid w:val="00D64A90"/>
    <w:rsid w:val="00D9410B"/>
    <w:rsid w:val="00D9695B"/>
    <w:rsid w:val="00DA2417"/>
    <w:rsid w:val="00DA5585"/>
    <w:rsid w:val="00DB02AC"/>
    <w:rsid w:val="00DB6AA2"/>
    <w:rsid w:val="00DE10D1"/>
    <w:rsid w:val="00DE2514"/>
    <w:rsid w:val="00DE3B7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605"/>
    <w:rsid w:val="00F709B3"/>
    <w:rsid w:val="00F71A5E"/>
    <w:rsid w:val="00FA0AFC"/>
    <w:rsid w:val="00FA1C82"/>
    <w:rsid w:val="00FA2A10"/>
    <w:rsid w:val="00FA2ED1"/>
    <w:rsid w:val="00FA4A52"/>
    <w:rsid w:val="00FB33C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4500AE"/>
  <w15:docId w15:val="{892A9AAB-7591-44B5-9AD4-D8D0D85D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B2458"/>
    <w:pPr>
      <w:ind w:left="720"/>
      <w:contextualSpacing/>
    </w:pPr>
  </w:style>
  <w:style w:type="character" w:styleId="LineNumber">
    <w:name w:val="line number"/>
    <w:basedOn w:val="DefaultParagraphFont"/>
    <w:semiHidden/>
    <w:unhideWhenUsed/>
    <w:rsid w:val="006A008E"/>
  </w:style>
  <w:style w:type="paragraph" w:styleId="BalloonText">
    <w:name w:val="Balloon Text"/>
    <w:basedOn w:val="Normal"/>
    <w:link w:val="BalloonTextChar"/>
    <w:semiHidden/>
    <w:unhideWhenUsed/>
    <w:rsid w:val="005B3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3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688</Words>
  <Characters>3784</Characters>
  <Application>Microsoft Office Word</Application>
  <DocSecurity>0</DocSecurity>
  <Lines>107</Lines>
  <Paragraphs>38</Paragraphs>
  <ScaleCrop>false</ScaleCrop>
  <HeadingPairs>
    <vt:vector size="2" baseType="variant">
      <vt:variant>
        <vt:lpstr>Title</vt:lpstr>
      </vt:variant>
      <vt:variant>
        <vt:i4>1</vt:i4>
      </vt:variant>
    </vt:vector>
  </HeadingPairs>
  <TitlesOfParts>
    <vt:vector size="1" baseType="lpstr">
      <vt:lpstr>S1411 1R</vt:lpstr>
    </vt:vector>
  </TitlesOfParts>
  <Manager>R229</Manager>
  <Company>NJ Office of Legislative Services</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S1411 1R</dc:title>
  <dc:subject>Bateman, reintro</dc:subject>
  <dc:creator>Senators  BATEMAN and LAGANA</dc:creator>
  <cp:keywords>S1411|3|EA |300|322|161|!||</cp:keywords>
  <dc:description>INTRODUCED FEBRUARY 13, 2020_x000d_
Amended 6/15/21</dc:description>
  <cp:lastModifiedBy>Todaro, Vivian</cp:lastModifiedBy>
  <cp:revision>2</cp:revision>
  <cp:lastPrinted>2021-11-09T13:56:00Z</cp:lastPrinted>
  <dcterms:created xsi:type="dcterms:W3CDTF">2021-11-09T13:56:00Z</dcterms:created>
  <dcterms:modified xsi:type="dcterms:W3CDTF">2021-11-09T13:56:00Z</dcterms:modified>
  <cp:category>ss.1-2 to C.54A: 3-11 et seq.; ss.3-4 T&amp;E &amp; and notes to ss.1-2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