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09B" w:rsidRDefault="00F9509B" w:rsidP="00F9509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1434 </w:t>
      </w:r>
    </w:p>
    <w:p w:rsidR="00F9509B" w:rsidRPr="009D38FF" w:rsidRDefault="00F9509B" w:rsidP="00F9509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9732" r:id="rId7"/>
        </w:object>
      </w:r>
    </w:p>
    <w:p w:rsidR="00F9509B" w:rsidRDefault="00F9509B" w:rsidP="00F9509B">
      <w:pPr>
        <w:pStyle w:val="bpuState"/>
      </w:pPr>
      <w:r>
        <w:t>STATE OF NEW JERSEY</w:t>
      </w:r>
    </w:p>
    <w:p w:rsidR="00F9509B" w:rsidRDefault="00F9509B" w:rsidP="00F9509B">
      <w:pPr>
        <w:pStyle w:val="bpuLegislature"/>
      </w:pPr>
      <w:r>
        <w:t>219th LEGISLATURE</w:t>
      </w:r>
    </w:p>
    <w:p w:rsidR="00F9509B" w:rsidRDefault="00F9509B" w:rsidP="00F9509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9733" r:id="rId8"/>
        </w:object>
      </w:r>
      <w:r>
        <w:t xml:space="preserve">  </w:t>
      </w:r>
    </w:p>
    <w:p w:rsidR="00F9509B" w:rsidRDefault="00F9509B" w:rsidP="00F9509B">
      <w:pPr>
        <w:pStyle w:val="bpuIntro"/>
      </w:pPr>
      <w:r>
        <w:t>INTRODUCED FEBRUARY 13, 2020</w:t>
      </w:r>
    </w:p>
    <w:p w:rsidR="00F9509B" w:rsidRDefault="00F9509B" w:rsidP="00F9509B">
      <w:pPr>
        <w:pStyle w:val="bpuIntro"/>
      </w:pPr>
    </w:p>
    <w:p w:rsidR="00F9509B" w:rsidRDefault="00F9509B" w:rsidP="00F9509B">
      <w:pPr>
        <w:pStyle w:val="bpuIntro"/>
        <w:sectPr w:rsidR="00F9509B" w:rsidSect="00F9509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9509B" w:rsidRDefault="00F9509B" w:rsidP="00F9509B">
      <w:pPr>
        <w:pStyle w:val="bpuIntro"/>
      </w:pPr>
    </w:p>
    <w:p w:rsidR="00F9509B" w:rsidRDefault="00F9509B" w:rsidP="00F9509B">
      <w:pPr>
        <w:pStyle w:val="bpuSponsor"/>
      </w:pPr>
      <w:r>
        <w:t>Sponsored by:</w:t>
      </w:r>
    </w:p>
    <w:p w:rsidR="00F9509B" w:rsidRDefault="00F9509B" w:rsidP="00F9509B">
      <w:pPr>
        <w:pStyle w:val="bpuSponsor"/>
      </w:pPr>
      <w:r>
        <w:t>Senator  CHRISTOPHER "KIP" BATEMAN</w:t>
      </w:r>
    </w:p>
    <w:p w:rsidR="00F9509B" w:rsidRDefault="00F9509B" w:rsidP="00F9509B">
      <w:pPr>
        <w:pStyle w:val="bpuSponsor"/>
      </w:pPr>
      <w:r>
        <w:t>District 16 (Hunterdon, Mercer, Middlesex and Somerset)</w:t>
      </w:r>
    </w:p>
    <w:p w:rsidR="00F9509B" w:rsidRDefault="00F9509B" w:rsidP="00F9509B">
      <w:pPr>
        <w:pStyle w:val="bpuSponsor"/>
      </w:pPr>
    </w:p>
    <w:p w:rsidR="00F9509B" w:rsidRDefault="00F9509B" w:rsidP="00F9509B">
      <w:pPr>
        <w:pStyle w:val="bpuSponsor"/>
      </w:pPr>
    </w:p>
    <w:p w:rsidR="00F9509B" w:rsidRDefault="00F9509B" w:rsidP="00F9509B">
      <w:pPr>
        <w:pStyle w:val="bpuSponsor"/>
      </w:pPr>
    </w:p>
    <w:p w:rsidR="00F9509B" w:rsidRDefault="00F9509B" w:rsidP="00F9509B">
      <w:pPr>
        <w:pStyle w:val="bpuSponsor"/>
      </w:pPr>
    </w:p>
    <w:p w:rsidR="00F9509B" w:rsidRDefault="00F9509B" w:rsidP="00F9509B">
      <w:pPr>
        <w:pStyle w:val="bpuSponsor"/>
      </w:pPr>
      <w:r>
        <w:t>SYNOPSIS</w:t>
      </w:r>
    </w:p>
    <w:p w:rsidR="00F9509B" w:rsidRDefault="00F9509B" w:rsidP="00F9509B">
      <w:pPr>
        <w:pStyle w:val="bpuNormText"/>
      </w:pPr>
      <w:r>
        <w:tab/>
        <w:t xml:space="preserve">Criminalizes exposing first responder or health care provider to controlled dangerous substance under certain circumstances. </w:t>
      </w:r>
    </w:p>
    <w:p w:rsidR="00F9509B" w:rsidRDefault="00F9509B" w:rsidP="00F9509B">
      <w:pPr>
        <w:pStyle w:val="bpuNormText"/>
      </w:pPr>
    </w:p>
    <w:p w:rsidR="00F9509B" w:rsidRDefault="00F9509B" w:rsidP="00F9509B">
      <w:pPr>
        <w:pStyle w:val="bpuSponsor"/>
      </w:pPr>
      <w:r>
        <w:t xml:space="preserve">CURRENT VERSION OF TEXT </w:t>
      </w:r>
    </w:p>
    <w:p w:rsidR="00F9509B" w:rsidRDefault="00F9509B" w:rsidP="00F9509B">
      <w:pPr>
        <w:pStyle w:val="bpuNormText"/>
      </w:pPr>
      <w:r>
        <w:tab/>
        <w:t>As introduced.</w:t>
      </w:r>
    </w:p>
    <w:p w:rsidR="00F9509B" w:rsidRDefault="00F9509B" w:rsidP="00F9509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9509B" w:rsidRDefault="00F9509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9509B" w:rsidSect="00F9509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A497E" w:rsidRPr="00677316" w:rsidRDefault="00EA497E" w:rsidP="00EA497E">
      <w:pPr>
        <w:pStyle w:val="HangingAnAct"/>
        <w:rPr>
          <w:rStyle w:val="HangingAnActChar"/>
        </w:rPr>
      </w:pPr>
      <w:r w:rsidRPr="00EA497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exposure to controlled dangerous substances and supplementing Title 2C of the New Jersey Statutes.</w:t>
      </w:r>
    </w:p>
    <w:p w:rsidR="00EA497E" w:rsidRPr="00D71D68" w:rsidRDefault="00EA497E" w:rsidP="00EA497E"/>
    <w:p w:rsidR="00EA497E" w:rsidRPr="00AA7880" w:rsidRDefault="00EA497E" w:rsidP="00EA497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A497E" w:rsidRDefault="00EA497E" w:rsidP="00EA497E"/>
    <w:p w:rsidR="00EA497E" w:rsidRDefault="00EA497E" w:rsidP="00EA497E">
      <w:r>
        <w:tab/>
        <w:t>1.</w:t>
      </w:r>
      <w:r>
        <w:tab/>
        <w:t>As used in this act:</w:t>
      </w:r>
    </w:p>
    <w:p w:rsidR="00EA497E" w:rsidRDefault="00EA497E" w:rsidP="00EA497E">
      <w:r>
        <w:tab/>
        <w:t xml:space="preserve">“Controlled dangerous substance” has the meaning ascribed to it in N.J.S.2C:35-2. </w:t>
      </w:r>
    </w:p>
    <w:p w:rsidR="00EA497E" w:rsidRDefault="00EA497E" w:rsidP="00EA497E">
      <w:r>
        <w:tab/>
        <w:t>“First responder” means</w:t>
      </w:r>
      <w:r w:rsidRPr="00FE6434">
        <w:t xml:space="preserve"> </w:t>
      </w:r>
      <w:r>
        <w:t xml:space="preserve">a law enforcement officer, </w:t>
      </w:r>
      <w:r w:rsidRPr="00FE6434">
        <w:t xml:space="preserve">paid or volunteer firefighter, </w:t>
      </w:r>
      <w:r>
        <w:t xml:space="preserve">or </w:t>
      </w:r>
      <w:r w:rsidRPr="00FE6434">
        <w:t>paid or volunteer member of a duly incorporated first aid, emergency, ambulance, or rescue squad association</w:t>
      </w:r>
      <w:r>
        <w:t>.</w:t>
      </w:r>
    </w:p>
    <w:p w:rsidR="00EA497E" w:rsidRDefault="00EA497E" w:rsidP="00EA497E">
      <w:r>
        <w:tab/>
        <w:t xml:space="preserve">“Health care </w:t>
      </w:r>
      <w:r w:rsidRPr="00DE3C11">
        <w:t>professional</w:t>
      </w:r>
      <w:r>
        <w:t>”</w:t>
      </w:r>
      <w:r w:rsidRPr="00DE3C11">
        <w:t xml:space="preserve"> means a physician, physician assistant, nurse, or other health care professional whose professional practice is regulated pursuant to Title 45 of the Revised Statutes.</w:t>
      </w:r>
    </w:p>
    <w:p w:rsidR="00EA497E" w:rsidRDefault="00EA497E" w:rsidP="00EA497E"/>
    <w:p w:rsidR="00EA497E" w:rsidRDefault="00EA497E" w:rsidP="00EA497E">
      <w:r>
        <w:tab/>
        <w:t>2.</w:t>
      </w:r>
      <w:r>
        <w:tab/>
      </w:r>
      <w:r w:rsidRPr="005F691A">
        <w:t>A person</w:t>
      </w:r>
      <w:r>
        <w:t xml:space="preserve"> who, in violation of </w:t>
      </w:r>
      <w:r w:rsidRPr="00BE2691">
        <w:t xml:space="preserve">the </w:t>
      </w:r>
      <w:r>
        <w:t>“</w:t>
      </w:r>
      <w:r w:rsidRPr="00BE2691">
        <w:t>New Jersey Controlled Dangerous Substances Act,</w:t>
      </w:r>
      <w:r>
        <w:t>”</w:t>
      </w:r>
      <w:r w:rsidRPr="00BE2691">
        <w:t xml:space="preserve"> P.L.1970, c.226 (C.24:21-1 et seq.)</w:t>
      </w:r>
      <w:r>
        <w:t xml:space="preserve"> or the “</w:t>
      </w:r>
      <w:r w:rsidRPr="00BE2691">
        <w:t>Comprehensive Drug Reform Act of 1987,</w:t>
      </w:r>
      <w:r>
        <w:t>”</w:t>
      </w:r>
      <w:r w:rsidRPr="00BE2691">
        <w:t xml:space="preserve"> N.J.S.2C:35-1 et al.</w:t>
      </w:r>
      <w:r>
        <w:t xml:space="preserve">, knowingly exposes a first responder or health care professional to a controlled dangerous substance in a manner that creates a substantial risk of bodily injury is guilty of a crime of the fourth degree.  If the first responder or health care professional suffers bodily injury, it is a crime of the third degree. </w:t>
      </w:r>
    </w:p>
    <w:p w:rsidR="00EA497E" w:rsidRDefault="00EA497E" w:rsidP="00EA497E"/>
    <w:p w:rsidR="00EA497E" w:rsidRDefault="00EA497E" w:rsidP="00EA497E">
      <w:r>
        <w:tab/>
        <w:t>3.</w:t>
      </w:r>
      <w:r>
        <w:tab/>
        <w:t>This act shall take effect immediately.</w:t>
      </w:r>
    </w:p>
    <w:p w:rsidR="00EA497E" w:rsidRPr="00D71D68" w:rsidRDefault="00EA497E" w:rsidP="00EA497E"/>
    <w:p w:rsidR="00EA497E" w:rsidRDefault="00EA497E" w:rsidP="00EA497E"/>
    <w:p w:rsidR="00EA497E" w:rsidRPr="00AA7880" w:rsidRDefault="00EA497E" w:rsidP="00EA497E">
      <w:pPr>
        <w:jc w:val="center"/>
      </w:pPr>
      <w:r w:rsidRPr="00D71D68">
        <w:t>STATEMENT</w:t>
      </w:r>
    </w:p>
    <w:p w:rsidR="00EA497E" w:rsidRDefault="00EA497E" w:rsidP="00EA497E"/>
    <w:p w:rsidR="00EA497E" w:rsidRDefault="00EA497E" w:rsidP="00EA497E">
      <w:r>
        <w:tab/>
        <w:t xml:space="preserve">This bill would criminalize the act of knowingly exposing a first responder or health care professional to a controlled dangerous substance, in violation of </w:t>
      </w:r>
      <w:r w:rsidRPr="00BE2691">
        <w:t xml:space="preserve">the </w:t>
      </w:r>
      <w:r>
        <w:t>“</w:t>
      </w:r>
      <w:r w:rsidRPr="00BE2691">
        <w:t>New Jersey Controlled Dangerous Substances Act,</w:t>
      </w:r>
      <w:r>
        <w:t>”</w:t>
      </w:r>
      <w:r w:rsidRPr="00BE2691">
        <w:t xml:space="preserve"> P.L.1970, c.226 (C.24:21-1 et seq.)</w:t>
      </w:r>
      <w:r>
        <w:t xml:space="preserve"> or the “</w:t>
      </w:r>
      <w:r w:rsidRPr="00BE2691">
        <w:t>Comprehensive Drug Reform Act of 1987,</w:t>
      </w:r>
      <w:r>
        <w:t>”</w:t>
      </w:r>
      <w:r w:rsidRPr="00BE2691">
        <w:t xml:space="preserve"> N.J.S.2C:35-1 et al.</w:t>
      </w:r>
      <w:r>
        <w:t>, in a manner that creates a substantial risk of bodily injury.  Under the bill, the act would be a crime of the fourth degree unless the first responder or health care professional suffers bodily injury, in which case it would be a crime of the third degree.</w:t>
      </w:r>
      <w:r w:rsidRPr="005E288B">
        <w:t xml:space="preserve"> </w:t>
      </w:r>
      <w:r>
        <w:t>A</w:t>
      </w:r>
      <w:r w:rsidRPr="005E288B">
        <w:t xml:space="preserve"> crime of the third degree</w:t>
      </w:r>
      <w:r>
        <w:t xml:space="preserve"> is generally punishable</w:t>
      </w:r>
      <w:r w:rsidRPr="005E288B">
        <w:t xml:space="preserve"> by a term of </w:t>
      </w:r>
      <w:r>
        <w:t xml:space="preserve">imprisonment of </w:t>
      </w:r>
      <w:r w:rsidRPr="005E288B">
        <w:t>three to five years or a fine up to $15,000, or both</w:t>
      </w:r>
      <w:r>
        <w:t>;</w:t>
      </w:r>
      <w:r w:rsidRPr="005E288B">
        <w:t xml:space="preserve"> a crime of the fourth degree, by a term </w:t>
      </w:r>
      <w:r>
        <w:t xml:space="preserve">of </w:t>
      </w:r>
      <w:r w:rsidRPr="005E288B">
        <w:t>up to 18 months or a fine up to $10,000, or both</w:t>
      </w:r>
      <w:r>
        <w:t>.</w:t>
      </w:r>
    </w:p>
    <w:p w:rsidR="00EA497E" w:rsidRPr="00D71D68" w:rsidRDefault="00EA497E" w:rsidP="00EA497E">
      <w:r>
        <w:tab/>
        <w:t xml:space="preserve">This bill was prompted by recent reports of injuries suffered by first responders who were exposed to small amounts of fentanyl.  According to the United States Drug Enforcement Administration </w:t>
      </w:r>
      <w:r>
        <w:lastRenderedPageBreak/>
        <w:t xml:space="preserve">(DEA), fentanyl-related substances can be absorbed into the body through the skin, by contact with mucous membranes, and by inhalation. The DEA has stated that exposure to quantities as small as 2 to 3 milligrams (the size of five to seven individual grains of table salt) can cause respiratory depression, respiratory arrest, and death. </w:t>
      </w:r>
    </w:p>
    <w:sectPr w:rsidR="00EA497E" w:rsidRPr="00D71D68" w:rsidSect="00F9509B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EA8" w:rsidRDefault="008E1EA8">
      <w:r>
        <w:separator/>
      </w:r>
    </w:p>
  </w:endnote>
  <w:endnote w:type="continuationSeparator" w:id="0">
    <w:p w:rsidR="008E1EA8" w:rsidRDefault="008E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EA8" w:rsidRDefault="008E1EA8">
      <w:r>
        <w:separator/>
      </w:r>
    </w:p>
  </w:footnote>
  <w:footnote w:type="continuationSeparator" w:id="0">
    <w:p w:rsidR="008E1EA8" w:rsidRDefault="008E1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802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9509B" w:rsidRDefault="00F9509B" w:rsidP="00F9509B">
    <w:pPr>
      <w:pStyle w:val="bpuHeadSpon"/>
    </w:pPr>
    <w:r w:rsidRPr="00F9509B">
      <w:rPr>
        <w:rStyle w:val="bpuHeadSponChar"/>
      </w:rPr>
      <w:t>S1434</w:t>
    </w:r>
    <w:r>
      <w:t xml:space="preserve"> BATEMAN</w:t>
    </w:r>
  </w:p>
  <w:p w:rsidR="00F9509B" w:rsidRDefault="00F9509B" w:rsidP="00F950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02B6">
      <w:rPr>
        <w:noProof/>
      </w:rPr>
      <w:t>3</w:t>
    </w:r>
    <w:r>
      <w:fldChar w:fldCharType="end"/>
    </w:r>
  </w:p>
  <w:p w:rsidR="00F9509B" w:rsidRDefault="00F9509B" w:rsidP="00F9509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9509B" w:rsidRDefault="00F9509B" w:rsidP="00F9509B">
    <w:pPr>
      <w:pStyle w:val="bpuHeadSpon"/>
    </w:pPr>
    <w:r w:rsidRPr="00F9509B">
      <w:rPr>
        <w:rStyle w:val="bpuHeadSponChar"/>
      </w:rPr>
      <w:t>S1434</w:t>
    </w:r>
    <w:r>
      <w:t xml:space="preserve"> BATEMAN</w:t>
    </w:r>
  </w:p>
  <w:p w:rsidR="00F9509B" w:rsidRDefault="00F9509B" w:rsidP="00F950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02B6">
      <w:rPr>
        <w:noProof/>
      </w:rPr>
      <w:t>2</w:t>
    </w:r>
    <w:r>
      <w:fldChar w:fldCharType="end"/>
    </w:r>
  </w:p>
  <w:p w:rsidR="00F9509B" w:rsidRDefault="00F9509B" w:rsidP="00F9509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EA8"/>
    <w:rsid w:val="000051BD"/>
    <w:rsid w:val="000160A5"/>
    <w:rsid w:val="0002335B"/>
    <w:rsid w:val="0003549A"/>
    <w:rsid w:val="000367AE"/>
    <w:rsid w:val="00040EE8"/>
    <w:rsid w:val="00043B22"/>
    <w:rsid w:val="00054975"/>
    <w:rsid w:val="00057D20"/>
    <w:rsid w:val="0006197C"/>
    <w:rsid w:val="0006281F"/>
    <w:rsid w:val="000802B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0045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0DD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3FEA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BA2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37B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1EA8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75A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497E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509B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D964D01-A2B8-42B9-BEBF-D12F112B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95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469</Words>
  <Characters>2473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S1434</vt:lpstr>
    </vt:vector>
  </TitlesOfParts>
  <Manager>R225</Manager>
  <Company>NJ Office of Legislative Services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S1434</dc:title>
  <dc:subject/>
  <dc:creator>Senator  BATEMAN</dc:creator>
  <cp:keywords>S1434|3|JU |103|0|103|F|0|</cp:keywords>
  <dc:description>INTRODUCED FEBRUARY 13, 2020</dc:description>
  <cp:lastModifiedBy>Siracusa, Nicole</cp:lastModifiedBy>
  <cp:revision>2</cp:revision>
  <cp:lastPrinted>2005-10-12T19:02:00Z</cp:lastPrinted>
  <dcterms:created xsi:type="dcterms:W3CDTF">2020-02-14T14:53:00Z</dcterms:created>
  <dcterms:modified xsi:type="dcterms:W3CDTF">2020-02-14T14:53:00Z</dcterms:modified>
  <cp:category>C.2C:12-14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