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805" w:rsidRDefault="00BA1805" w:rsidP="00BA1805">
      <w:pPr>
        <w:pStyle w:val="bpuBill"/>
      </w:pPr>
      <w:bookmarkStart w:id="0" w:name="bpuFrontPg"/>
      <w:bookmarkStart w:id="1" w:name="_GoBack"/>
      <w:bookmarkEnd w:id="0"/>
      <w:bookmarkEnd w:id="1"/>
      <w:r>
        <w:t xml:space="preserve">SENATE, No. 1455 </w:t>
      </w:r>
    </w:p>
    <w:p w:rsidR="00BA1805" w:rsidRPr="009D38FF" w:rsidRDefault="00BA1805" w:rsidP="00BA18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767" r:id="rId7"/>
        </w:object>
      </w:r>
    </w:p>
    <w:p w:rsidR="00BA1805" w:rsidRDefault="00BA1805" w:rsidP="00BA1805">
      <w:pPr>
        <w:pStyle w:val="bpuState"/>
      </w:pPr>
      <w:r>
        <w:t>STATE OF NEW JERSEY</w:t>
      </w:r>
    </w:p>
    <w:p w:rsidR="00BA1805" w:rsidRDefault="00BA1805" w:rsidP="00BA1805">
      <w:pPr>
        <w:pStyle w:val="bpuLegislature"/>
      </w:pPr>
      <w:r>
        <w:t>219th LEGISLATURE</w:t>
      </w:r>
    </w:p>
    <w:p w:rsidR="00BA1805" w:rsidRDefault="00BA1805" w:rsidP="00BA1805">
      <w:pPr>
        <w:pStyle w:val="bpuWpGraphic"/>
      </w:pPr>
      <w:r>
        <w:object w:dxaOrig="8985" w:dyaOrig="255">
          <v:shape id="_x0000_i1026" type="#_x0000_t75" style="width:6in;height:12pt" o:ole="">
            <v:imagedata r:id="rId6" o:title=""/>
          </v:shape>
          <o:OLEObject Type="Embed" ProgID="WPWin6.1" ShapeID="_x0000_i1026" DrawAspect="Content" ObjectID="_1643177768" r:id="rId8"/>
        </w:object>
      </w:r>
      <w:r>
        <w:t xml:space="preserve">  </w:t>
      </w:r>
    </w:p>
    <w:p w:rsidR="00BA1805" w:rsidRDefault="00BA1805" w:rsidP="00BA1805">
      <w:pPr>
        <w:pStyle w:val="bpuIntro"/>
      </w:pPr>
      <w:r>
        <w:t>INTRODUCED FEBRUARY 13, 2020</w:t>
      </w:r>
    </w:p>
    <w:p w:rsidR="00BA1805" w:rsidRDefault="00BA1805" w:rsidP="00BA1805">
      <w:pPr>
        <w:pStyle w:val="bpuIntro"/>
      </w:pPr>
    </w:p>
    <w:p w:rsidR="00BA1805" w:rsidRDefault="00BA1805" w:rsidP="00BA1805">
      <w:pPr>
        <w:pStyle w:val="bpuIntro"/>
        <w:sectPr w:rsidR="00BA1805" w:rsidSect="00BA1805">
          <w:headerReference w:type="even" r:id="rId9"/>
          <w:headerReference w:type="default" r:id="rId10"/>
          <w:pgSz w:w="12240" w:h="20160" w:code="5"/>
          <w:pgMar w:top="2160" w:right="1440" w:bottom="1440" w:left="1440" w:header="72" w:footer="720" w:gutter="0"/>
          <w:pgNumType w:start="1"/>
          <w:cols w:space="720"/>
          <w:docGrid w:linePitch="360"/>
        </w:sectPr>
      </w:pPr>
    </w:p>
    <w:p w:rsidR="00BA1805" w:rsidRDefault="00BA1805" w:rsidP="00BA1805">
      <w:pPr>
        <w:pStyle w:val="bpuIntro"/>
      </w:pPr>
    </w:p>
    <w:p w:rsidR="00BA1805" w:rsidRDefault="00BA1805" w:rsidP="00BA1805">
      <w:pPr>
        <w:pStyle w:val="bpuSponsor"/>
      </w:pPr>
      <w:r>
        <w:t>Sponsored by:</w:t>
      </w:r>
    </w:p>
    <w:p w:rsidR="00BA1805" w:rsidRDefault="00BA1805" w:rsidP="00BA1805">
      <w:pPr>
        <w:pStyle w:val="bpuSponsor"/>
      </w:pPr>
      <w:r>
        <w:t>Senator  BRIAN P. STACK</w:t>
      </w:r>
    </w:p>
    <w:p w:rsidR="00BA1805" w:rsidRDefault="00BA1805" w:rsidP="00BA1805">
      <w:pPr>
        <w:pStyle w:val="bpuSponsor"/>
      </w:pPr>
      <w:r>
        <w:t>District 33 (Hudson)</w:t>
      </w:r>
    </w:p>
    <w:p w:rsidR="00BA1805" w:rsidRDefault="00BA1805" w:rsidP="00BA1805">
      <w:pPr>
        <w:pStyle w:val="bpuSponsor"/>
      </w:pPr>
    </w:p>
    <w:p w:rsidR="00BA1805" w:rsidRDefault="00BA1805" w:rsidP="00BA1805">
      <w:pPr>
        <w:pStyle w:val="bpuSponsor"/>
      </w:pPr>
    </w:p>
    <w:p w:rsidR="00BA1805" w:rsidRDefault="00BA1805" w:rsidP="00BA1805">
      <w:pPr>
        <w:pStyle w:val="bpuSponsor"/>
      </w:pPr>
    </w:p>
    <w:p w:rsidR="00BA1805" w:rsidRDefault="00BA1805" w:rsidP="00BA1805">
      <w:pPr>
        <w:pStyle w:val="bpuSponsor"/>
      </w:pPr>
    </w:p>
    <w:p w:rsidR="00BA1805" w:rsidRDefault="00BA1805" w:rsidP="00BA1805">
      <w:pPr>
        <w:pStyle w:val="bpuSponsor"/>
      </w:pPr>
      <w:r>
        <w:t>SYNOPSIS</w:t>
      </w:r>
    </w:p>
    <w:p w:rsidR="00BA1805" w:rsidRDefault="00BA1805" w:rsidP="00BA1805">
      <w:pPr>
        <w:pStyle w:val="bpuNormText"/>
      </w:pPr>
      <w:r>
        <w:tab/>
        <w:t xml:space="preserve">Requires certain residential buildings to have fire </w:t>
      </w:r>
      <w:r w:rsidR="009C5355">
        <w:t>barriers in common attic areas.</w:t>
      </w:r>
    </w:p>
    <w:p w:rsidR="00BA1805" w:rsidRDefault="00BA1805" w:rsidP="00BA1805">
      <w:pPr>
        <w:pStyle w:val="bpuNormText"/>
      </w:pPr>
    </w:p>
    <w:p w:rsidR="00BA1805" w:rsidRDefault="00BA1805" w:rsidP="00BA1805">
      <w:pPr>
        <w:pStyle w:val="bpuSponsor"/>
      </w:pPr>
      <w:r>
        <w:t xml:space="preserve">CURRENT VERSION OF TEXT </w:t>
      </w:r>
    </w:p>
    <w:p w:rsidR="00BA1805" w:rsidRDefault="00BA1805" w:rsidP="00BA1805">
      <w:pPr>
        <w:pStyle w:val="bpuNormText"/>
      </w:pPr>
      <w:r>
        <w:tab/>
        <w:t>As introduced.</w:t>
      </w:r>
    </w:p>
    <w:p w:rsidR="00BA1805" w:rsidRDefault="00BA1805" w:rsidP="00BA18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1805" w:rsidRDefault="00BA1805" w:rsidP="008916EC">
      <w:pPr>
        <w:pStyle w:val="FronterPage"/>
        <w:tabs>
          <w:tab w:val="clear" w:pos="720"/>
          <w:tab w:val="clear" w:pos="1440"/>
          <w:tab w:val="clear" w:pos="2160"/>
          <w:tab w:val="clear" w:pos="2880"/>
          <w:tab w:val="clear" w:pos="3600"/>
          <w:tab w:val="clear" w:pos="4320"/>
          <w:tab w:val="clear" w:pos="5040"/>
        </w:tabs>
        <w:sectPr w:rsidR="00BA1805" w:rsidSect="00BA1805">
          <w:type w:val="continuous"/>
          <w:pgSz w:w="12240" w:h="20160" w:code="5"/>
          <w:pgMar w:top="1440" w:right="2275" w:bottom="1440" w:left="2275" w:header="72" w:footer="720" w:gutter="0"/>
          <w:pgNumType w:start="1"/>
          <w:cols w:space="720"/>
          <w:docGrid w:linePitch="360"/>
        </w:sectPr>
      </w:pPr>
    </w:p>
    <w:p w:rsidR="00C857B1" w:rsidRPr="00677316" w:rsidRDefault="00C857B1" w:rsidP="00C857B1">
      <w:pPr>
        <w:pStyle w:val="HangingAnAct"/>
        <w:rPr>
          <w:rStyle w:val="HangingAnActChar"/>
        </w:rPr>
      </w:pPr>
      <w:r w:rsidRPr="00C857B1">
        <w:rPr>
          <w:rStyle w:val="BillHead"/>
        </w:rPr>
        <w:t>An Act</w:t>
      </w:r>
      <w:r w:rsidRPr="006B7FA7">
        <w:rPr>
          <w:rStyle w:val="HangingAnActChar"/>
        </w:rPr>
        <w:t xml:space="preserve"> </w:t>
      </w:r>
      <w:r w:rsidRPr="009F5ABF">
        <w:t>concerning residential fire safety and supplementing P.L.1975, c.217 (C.52:27D-119 et seq.) and P.L.1967, c.76 (C.55:13A-1 et seq.).</w:t>
      </w:r>
    </w:p>
    <w:p w:rsidR="00C857B1" w:rsidRPr="00D71D68" w:rsidRDefault="00C857B1" w:rsidP="00C857B1"/>
    <w:p w:rsidR="00C857B1" w:rsidRPr="00AA7880" w:rsidRDefault="00C857B1" w:rsidP="00C857B1">
      <w:r>
        <w:tab/>
      </w:r>
      <w:r>
        <w:rPr>
          <w:rStyle w:val="BillHeading2"/>
        </w:rPr>
        <w:t xml:space="preserve">Be It Enacted </w:t>
      </w:r>
      <w:r>
        <w:rPr>
          <w:rStyle w:val="BillLanguage"/>
        </w:rPr>
        <w:t>by the Senate and General Assembly of the State of New Jersey:</w:t>
      </w:r>
    </w:p>
    <w:p w:rsidR="00C857B1" w:rsidRPr="00D71D68" w:rsidRDefault="00C857B1" w:rsidP="00C857B1"/>
    <w:p w:rsidR="00C857B1" w:rsidRDefault="00C857B1" w:rsidP="00C857B1">
      <w:r>
        <w:tab/>
        <w:t>1.</w:t>
      </w:r>
      <w:r>
        <w:tab/>
      </w:r>
      <w:r w:rsidRPr="004D0CA3">
        <w:t xml:space="preserve">a.  </w:t>
      </w:r>
      <w:r>
        <w:t>For a qualified residential building, t</w:t>
      </w:r>
      <w:r w:rsidRPr="004D0CA3">
        <w:t>he code shall require</w:t>
      </w:r>
      <w:r>
        <w:t>, and a</w:t>
      </w:r>
      <w:r w:rsidRPr="00A232FE">
        <w:t>n applicati</w:t>
      </w:r>
      <w:r>
        <w:t xml:space="preserve">on for a construction permit shall </w:t>
      </w:r>
      <w:r w:rsidRPr="00A232FE">
        <w:t>not be declared complete without</w:t>
      </w:r>
      <w:r>
        <w:t xml:space="preserve"> providing, that there be fire barriers with a </w:t>
      </w:r>
      <w:r w:rsidRPr="004D0CA3">
        <w:t xml:space="preserve">fire-resistance rating of </w:t>
      </w:r>
      <w:r>
        <w:t>at least</w:t>
      </w:r>
      <w:r w:rsidRPr="004D0CA3">
        <w:t xml:space="preserve"> three hours installed in </w:t>
      </w:r>
      <w:r>
        <w:t>any common area loft, attic, or cockloft</w:t>
      </w:r>
      <w:r w:rsidRPr="004D0CA3">
        <w:t xml:space="preserve"> </w:t>
      </w:r>
      <w:r>
        <w:t>over and above the separations between</w:t>
      </w:r>
      <w:r w:rsidRPr="004D0CA3">
        <w:t xml:space="preserve"> adjoining dwelling units.</w:t>
      </w:r>
    </w:p>
    <w:p w:rsidR="00C857B1" w:rsidRDefault="00C857B1" w:rsidP="00C857B1">
      <w:r>
        <w:tab/>
        <w:t>b.</w:t>
      </w:r>
      <w:r>
        <w:tab/>
        <w:t xml:space="preserve">On or before the first day of the sixth month next following the </w:t>
      </w:r>
      <w:r w:rsidRPr="00546DC7">
        <w:t>effective date of P.L.    , c.    (C.        ) (pending before the Legislature as this bill)</w:t>
      </w:r>
      <w:r>
        <w:t>, the</w:t>
      </w:r>
      <w:r w:rsidRPr="00546DC7">
        <w:t xml:space="preserve"> Commissioner of Community Affairs shall promulgate rules and regulations</w:t>
      </w:r>
      <w:r>
        <w:t>,</w:t>
      </w:r>
      <w:r w:rsidRPr="00546DC7">
        <w:t xml:space="preserve"> pursuant to its rule-making authority under the “Administrative Procedure Act,” P.L.1968, c.410 (C.52:14B-1 et seq.)</w:t>
      </w:r>
      <w:r>
        <w:t>,</w:t>
      </w:r>
      <w:r w:rsidRPr="00546DC7">
        <w:t xml:space="preserve"> to effectuate the purposes of this section</w:t>
      </w:r>
      <w:r w:rsidRPr="00ED7331">
        <w:t>, and shall revise the code accordingly</w:t>
      </w:r>
      <w:r w:rsidRPr="00546DC7">
        <w:t>.</w:t>
      </w:r>
    </w:p>
    <w:p w:rsidR="00C857B1" w:rsidRDefault="00C857B1" w:rsidP="00C857B1">
      <w:r>
        <w:tab/>
        <w:t>c.</w:t>
      </w:r>
      <w:r>
        <w:tab/>
        <w:t>As used in this section:</w:t>
      </w:r>
    </w:p>
    <w:p w:rsidR="00C857B1" w:rsidRPr="00985EC8" w:rsidRDefault="00C857B1" w:rsidP="00C857B1">
      <w:r w:rsidRPr="00985EC8">
        <w:tab/>
        <w:t>“Dwelling unit” means the same as that term is defined in section 3 of P.L.1967, c.76 (C.55:13A-3).</w:t>
      </w:r>
    </w:p>
    <w:p w:rsidR="00C857B1" w:rsidRDefault="00C857B1" w:rsidP="00C857B1">
      <w:r>
        <w:tab/>
        <w:t>“Fire barrier” means a fire-resistance rated wall assembly of materials designed to restrict the spread of fire in which continuity is maintained, and which extends to or through the roof.</w:t>
      </w:r>
    </w:p>
    <w:p w:rsidR="00C857B1" w:rsidRDefault="00C857B1" w:rsidP="00C857B1">
      <w:r>
        <w:tab/>
      </w:r>
      <w:r w:rsidRPr="00636E84">
        <w:t xml:space="preserve">“Qualified residential building” means any building or structure of three or more stories </w:t>
      </w:r>
      <w:r>
        <w:t>with two</w:t>
      </w:r>
      <w:r w:rsidRPr="00636E84">
        <w:t xml:space="preserve"> or more </w:t>
      </w:r>
      <w:r>
        <w:t xml:space="preserve">dwelling </w:t>
      </w:r>
      <w:r w:rsidRPr="00636E84">
        <w:t>units.</w:t>
      </w:r>
    </w:p>
    <w:p w:rsidR="00C857B1" w:rsidRDefault="00C857B1" w:rsidP="00C857B1"/>
    <w:p w:rsidR="00C857B1" w:rsidRDefault="00C857B1" w:rsidP="00C857B1">
      <w:r>
        <w:tab/>
        <w:t>2.</w:t>
      </w:r>
      <w:r>
        <w:tab/>
        <w:t xml:space="preserve">a.  </w:t>
      </w:r>
      <w:r w:rsidRPr="00DE641D">
        <w:t xml:space="preserve">Within </w:t>
      </w:r>
      <w:r>
        <w:t>180</w:t>
      </w:r>
      <w:r w:rsidRPr="00DE641D">
        <w:t xml:space="preserve"> days of the adoption of rules and regulations pursuant to subsection </w:t>
      </w:r>
      <w:r>
        <w:t>c</w:t>
      </w:r>
      <w:r w:rsidRPr="00DE641D">
        <w:t>. of this section</w:t>
      </w:r>
      <w:r>
        <w:t xml:space="preserve">, a </w:t>
      </w:r>
      <w:r w:rsidRPr="00636E84">
        <w:t xml:space="preserve">qualified residential building </w:t>
      </w:r>
      <w:r>
        <w:t xml:space="preserve">shall have </w:t>
      </w:r>
      <w:r w:rsidRPr="00DE641D">
        <w:t xml:space="preserve">fire barriers with a fire-resistance rating of at least three hours installed in any </w:t>
      </w:r>
      <w:r>
        <w:t>common area loft, attic, or</w:t>
      </w:r>
      <w:r w:rsidRPr="00F44FB8">
        <w:t xml:space="preserve"> cockloft over and above the separations between adjoining dwelling units</w:t>
      </w:r>
      <w:r w:rsidRPr="00DE641D">
        <w:t>.</w:t>
      </w:r>
    </w:p>
    <w:p w:rsidR="00C857B1" w:rsidRDefault="00C857B1" w:rsidP="00C857B1">
      <w:r>
        <w:tab/>
        <w:t>b.</w:t>
      </w:r>
      <w:r>
        <w:tab/>
        <w:t>A</w:t>
      </w:r>
      <w:r w:rsidRPr="007173CB">
        <w:t xml:space="preserve"> qualified residential building </w:t>
      </w:r>
      <w:r>
        <w:t xml:space="preserve">that does not meet the definition of “multiple dwelling,” </w:t>
      </w:r>
      <w:r w:rsidRPr="007173CB">
        <w:t>as that term is defined in section 3 of P.L.1967, c.76 (C.55:13A-3)</w:t>
      </w:r>
      <w:r>
        <w:t xml:space="preserve">, </w:t>
      </w:r>
      <w:r w:rsidRPr="007173CB">
        <w:t>shall be subject to inspection</w:t>
      </w:r>
      <w:r>
        <w:t>s</w:t>
      </w:r>
      <w:r w:rsidRPr="007173CB">
        <w:t xml:space="preserve"> pursuant to section </w:t>
      </w:r>
      <w:r>
        <w:t>1</w:t>
      </w:r>
      <w:r w:rsidRPr="007173CB">
        <w:t>3 of P.L.1967, c.76 (C.55:13A-</w:t>
      </w:r>
      <w:r>
        <w:t>1</w:t>
      </w:r>
      <w:r w:rsidRPr="007173CB">
        <w:t>3)</w:t>
      </w:r>
      <w:r>
        <w:t xml:space="preserve"> for the limited purpose of ensuring compliance with subsection a. of this section</w:t>
      </w:r>
      <w:r w:rsidRPr="007173CB">
        <w:t>.</w:t>
      </w:r>
    </w:p>
    <w:p w:rsidR="00C857B1" w:rsidRDefault="00C857B1" w:rsidP="00C857B1">
      <w:r>
        <w:tab/>
        <w:t>c.</w:t>
      </w:r>
      <w:r>
        <w:tab/>
      </w:r>
      <w:r w:rsidRPr="0055515D">
        <w:t>On or before the first day of the sixth month next following the effective date of P.L.    , c.    (C.        ) (pending before the Legislature as this bill), the Commissioner of Community Affairs shall promulgate rules and regulations</w:t>
      </w:r>
      <w:r>
        <w:t>,</w:t>
      </w:r>
      <w:r w:rsidRPr="0055515D">
        <w:t xml:space="preserve"> pursuant to its rule-making authority under the “Administrative Procedure Act,” P.L.1968, c.410 (C.52:14B-1 et seq.)</w:t>
      </w:r>
      <w:r>
        <w:t>,</w:t>
      </w:r>
      <w:r w:rsidRPr="0055515D">
        <w:t xml:space="preserve"> to effectuate the purposes of this section.</w:t>
      </w:r>
    </w:p>
    <w:p w:rsidR="00C857B1" w:rsidRDefault="00C857B1" w:rsidP="00C857B1">
      <w:r>
        <w:tab/>
        <w:t>d.</w:t>
      </w:r>
      <w:r>
        <w:tab/>
        <w:t>As used in this section:</w:t>
      </w:r>
    </w:p>
    <w:p w:rsidR="00C857B1" w:rsidRDefault="00C857B1" w:rsidP="00C857B1">
      <w:r>
        <w:tab/>
        <w:t xml:space="preserve">“Fire barrier” </w:t>
      </w:r>
      <w:r w:rsidRPr="005B5558">
        <w:t>means a fire-resistance rated wall assembly of materials designed to restrict the spread of fire in which continuity is maintained, and which extends to or through the roof</w:t>
      </w:r>
      <w:r>
        <w:t>.</w:t>
      </w:r>
    </w:p>
    <w:p w:rsidR="00C857B1" w:rsidRPr="00636E84" w:rsidRDefault="00C857B1" w:rsidP="00C857B1">
      <w:r>
        <w:tab/>
      </w:r>
      <w:r w:rsidRPr="008017CF">
        <w:t>“Qualified residential building” means any building or structure of three or more stories with two or more dwelling units</w:t>
      </w:r>
      <w:r w:rsidRPr="00636E84">
        <w:t>.</w:t>
      </w:r>
    </w:p>
    <w:p w:rsidR="00C857B1" w:rsidRDefault="00C857B1" w:rsidP="00C857B1"/>
    <w:p w:rsidR="00C857B1" w:rsidRPr="00AA7880" w:rsidRDefault="00C857B1" w:rsidP="00C857B1">
      <w:r>
        <w:tab/>
        <w:t>3.</w:t>
      </w:r>
      <w:r>
        <w:tab/>
        <w:t xml:space="preserve">This act shall take effect </w:t>
      </w:r>
      <w:r w:rsidRPr="009F5ABF">
        <w:t xml:space="preserve">immediately and section 1 shall apply to a new </w:t>
      </w:r>
      <w:r w:rsidRPr="00636E84">
        <w:t xml:space="preserve">qualified residential building </w:t>
      </w:r>
      <w:r w:rsidRPr="009F5ABF">
        <w:t>for which an application for a construction permit is not yet declared complete on or before the adoption of rules and regulations and code revisions pursuant to that section.</w:t>
      </w:r>
    </w:p>
    <w:p w:rsidR="00C857B1" w:rsidRDefault="00C857B1" w:rsidP="00C857B1"/>
    <w:p w:rsidR="00C857B1" w:rsidRPr="00CE7BD8" w:rsidRDefault="00C857B1" w:rsidP="00C857B1"/>
    <w:p w:rsidR="00C857B1" w:rsidRPr="00AA7880" w:rsidRDefault="00C857B1" w:rsidP="00C857B1">
      <w:pPr>
        <w:jc w:val="center"/>
      </w:pPr>
      <w:r w:rsidRPr="00D71D68">
        <w:t>STATEMENT</w:t>
      </w:r>
    </w:p>
    <w:p w:rsidR="00C857B1" w:rsidRDefault="00C857B1" w:rsidP="00C857B1"/>
    <w:p w:rsidR="00C857B1" w:rsidRDefault="00C857B1" w:rsidP="00C857B1">
      <w:r>
        <w:tab/>
      </w:r>
      <w:r w:rsidRPr="007173CB">
        <w:t>This bill would require all qualified residential building</w:t>
      </w:r>
      <w:r>
        <w:t>s</w:t>
      </w:r>
      <w:r w:rsidRPr="007173CB">
        <w:t xml:space="preserve"> to have fire barriers in common attic areas </w:t>
      </w:r>
      <w:r w:rsidRPr="008017CF">
        <w:t xml:space="preserve">over and above the separations </w:t>
      </w:r>
      <w:r w:rsidRPr="007173CB">
        <w:t>between adjoining dwelling units.  Open, unprotected common attic areas present a way for fires to quickly spread throughout a building, creating enormous risks to the safety of residents and firefighters.  This bill would require that three-hour rated fire barriers be installed in these common attic areas to slow the spread of fires, which would provide more time for residents to safely evacuate and limit the scope of any fires that firefighters have to combat, while also limiting property damage.</w:t>
      </w:r>
    </w:p>
    <w:p w:rsidR="00C857B1" w:rsidRPr="007173CB" w:rsidRDefault="00C857B1" w:rsidP="00C857B1">
      <w:r>
        <w:tab/>
        <w:t>The bill defines a “q</w:t>
      </w:r>
      <w:r w:rsidRPr="007173CB">
        <w:t xml:space="preserve">ualified residential building” </w:t>
      </w:r>
      <w:r>
        <w:t>as</w:t>
      </w:r>
      <w:r w:rsidRPr="007173CB">
        <w:t xml:space="preserve"> </w:t>
      </w:r>
      <w:r w:rsidRPr="008017CF">
        <w:t>any building or structure of three or more stories with two or more dwelling units</w:t>
      </w:r>
      <w:r w:rsidRPr="007173CB">
        <w:t>.</w:t>
      </w:r>
    </w:p>
    <w:p w:rsidR="00C857B1" w:rsidRPr="007173CB" w:rsidRDefault="00C857B1" w:rsidP="00C857B1">
      <w:r w:rsidRPr="007173CB">
        <w:tab/>
        <w:t>The bill requires the Commissioner of Community Affairs to adopt common attic area fire barrier regulations, on or before the first day of the sixth month next following the bill’s effective date, for both new construction and existing buildings that would require a retrofit.  For early stage new construction, an application for a construction permit could not be declared complete without providing for fire barriers if the application is not yet declared complete on or before the adoption of regulations.  All other qualified residential buildings would have to comply with the fire barrier requirements within 180 days of the adoption of regulations.</w:t>
      </w:r>
    </w:p>
    <w:p w:rsidR="00C857B1" w:rsidRDefault="00C857B1" w:rsidP="00C857B1">
      <w:r w:rsidRPr="007173CB">
        <w:tab/>
        <w:t xml:space="preserve">The bill makes the common attic area fire barrier requirement a part of the “Hotel and Multiple Dwelling Law,” P.L.1967, c.76 (C.55:13A-1 et seq.).  Accordingly, </w:t>
      </w:r>
      <w:r>
        <w:t>a multiple dwelling that meets the definition of a “</w:t>
      </w:r>
      <w:r w:rsidRPr="007173CB">
        <w:t>qualified residential building</w:t>
      </w:r>
      <w:r>
        <w:t>”</w:t>
      </w:r>
      <w:r w:rsidRPr="007173CB">
        <w:t xml:space="preserve"> would be inspected for compliance with this requirement as a part of the regular inspections under that law.</w:t>
      </w:r>
      <w:r>
        <w:t xml:space="preserve">  A q</w:t>
      </w:r>
      <w:r w:rsidRPr="007173CB">
        <w:t>ualified residential building that do</w:t>
      </w:r>
      <w:r>
        <w:t>es</w:t>
      </w:r>
      <w:r w:rsidRPr="007173CB">
        <w:t xml:space="preserve"> not meet the </w:t>
      </w:r>
      <w:r>
        <w:t>“</w:t>
      </w:r>
      <w:r w:rsidRPr="007173CB">
        <w:t xml:space="preserve">multiple dwelling” </w:t>
      </w:r>
      <w:r>
        <w:t>definition would</w:t>
      </w:r>
      <w:r w:rsidRPr="007173CB">
        <w:t xml:space="preserve"> be subject to </w:t>
      </w:r>
      <w:r>
        <w:t xml:space="preserve">these </w:t>
      </w:r>
      <w:r w:rsidRPr="007173CB">
        <w:t xml:space="preserve">inspections for the limited purpose of ensuring compliance </w:t>
      </w:r>
      <w:r w:rsidRPr="00FD6C38">
        <w:t>with this requirement</w:t>
      </w:r>
      <w:r>
        <w:t>.</w:t>
      </w:r>
    </w:p>
    <w:sectPr w:rsidR="00C857B1" w:rsidSect="00BA180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91F" w:rsidRDefault="0096291F">
      <w:r>
        <w:separator/>
      </w:r>
    </w:p>
  </w:endnote>
  <w:endnote w:type="continuationSeparator" w:id="0">
    <w:p w:rsidR="0096291F" w:rsidRDefault="00962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91F" w:rsidRDefault="0096291F">
      <w:r>
        <w:separator/>
      </w:r>
    </w:p>
  </w:footnote>
  <w:footnote w:type="continuationSeparator" w:id="0">
    <w:p w:rsidR="0096291F" w:rsidRDefault="00962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3B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1805" w:rsidRDefault="00BA1805" w:rsidP="00BA1805">
    <w:pPr>
      <w:pStyle w:val="bpuHeadSpon"/>
    </w:pPr>
    <w:r w:rsidRPr="00BA1805">
      <w:rPr>
        <w:rStyle w:val="bpuHeadSponChar"/>
      </w:rPr>
      <w:t>S1455</w:t>
    </w:r>
    <w:r>
      <w:t xml:space="preserve"> STACK</w:t>
    </w:r>
  </w:p>
  <w:p w:rsidR="00BA1805" w:rsidRDefault="00BA1805" w:rsidP="00BA1805">
    <w:pPr>
      <w:pStyle w:val="bpuHeadSpon"/>
    </w:pPr>
    <w:r>
      <w:fldChar w:fldCharType="begin"/>
    </w:r>
    <w:r>
      <w:instrText xml:space="preserve"> PAGE  \* MERGEFORMAT </w:instrText>
    </w:r>
    <w:r>
      <w:fldChar w:fldCharType="separate"/>
    </w:r>
    <w:r w:rsidR="009C5355">
      <w:rPr>
        <w:noProof/>
      </w:rPr>
      <w:t>3</w:t>
    </w:r>
    <w:r>
      <w:fldChar w:fldCharType="end"/>
    </w:r>
  </w:p>
  <w:p w:rsidR="00BA1805" w:rsidRDefault="00BA1805" w:rsidP="00BA18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1805" w:rsidRDefault="00BA1805" w:rsidP="00BA1805">
    <w:pPr>
      <w:pStyle w:val="bpuHeadSpon"/>
    </w:pPr>
    <w:r w:rsidRPr="00BA1805">
      <w:rPr>
        <w:rStyle w:val="bpuHeadSponChar"/>
      </w:rPr>
      <w:t>S1455</w:t>
    </w:r>
    <w:r>
      <w:t xml:space="preserve"> STACK</w:t>
    </w:r>
  </w:p>
  <w:p w:rsidR="00BA1805" w:rsidRDefault="00BA1805" w:rsidP="00BA1805">
    <w:pPr>
      <w:pStyle w:val="bpuHeadSpon"/>
    </w:pPr>
    <w:r>
      <w:fldChar w:fldCharType="begin"/>
    </w:r>
    <w:r>
      <w:instrText xml:space="preserve"> PAGE  \* MERGEFORMAT </w:instrText>
    </w:r>
    <w:r>
      <w:fldChar w:fldCharType="separate"/>
    </w:r>
    <w:r w:rsidR="009C5355">
      <w:rPr>
        <w:noProof/>
      </w:rPr>
      <w:t>2</w:t>
    </w:r>
    <w:r>
      <w:fldChar w:fldCharType="end"/>
    </w:r>
  </w:p>
  <w:p w:rsidR="00BA1805" w:rsidRDefault="00BA1805" w:rsidP="00BA18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91F"/>
    <w:rsid w:val="000051BD"/>
    <w:rsid w:val="000160A5"/>
    <w:rsid w:val="0002335B"/>
    <w:rsid w:val="0003549A"/>
    <w:rsid w:val="000367AE"/>
    <w:rsid w:val="00043B22"/>
    <w:rsid w:val="00054975"/>
    <w:rsid w:val="00057D20"/>
    <w:rsid w:val="0006197C"/>
    <w:rsid w:val="0006281F"/>
    <w:rsid w:val="00077D3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838"/>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445"/>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8F8"/>
    <w:rsid w:val="0083226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91F"/>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355"/>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B93"/>
    <w:rsid w:val="00B90E33"/>
    <w:rsid w:val="00B9676B"/>
    <w:rsid w:val="00BA1805"/>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7B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0D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D9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FC6AE98-2B7F-4C67-90F9-6965B2C56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A1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849</Words>
  <Characters>4547</Characters>
  <Application>Microsoft Office Word</Application>
  <DocSecurity>0</DocSecurity>
  <Lines>119</Lines>
  <Paragraphs>31</Paragraphs>
  <ScaleCrop>false</ScaleCrop>
  <HeadingPairs>
    <vt:vector size="2" baseType="variant">
      <vt:variant>
        <vt:lpstr>Title</vt:lpstr>
      </vt:variant>
      <vt:variant>
        <vt:i4>1</vt:i4>
      </vt:variant>
    </vt:vector>
  </HeadingPairs>
  <TitlesOfParts>
    <vt:vector size="1" baseType="lpstr">
      <vt:lpstr>S1455</vt:lpstr>
    </vt:vector>
  </TitlesOfParts>
  <Manager>R211</Manager>
  <Company>NJ Office of Legislative Services</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S1455</dc:title>
  <dc:subject/>
  <dc:creator>Senator  STACK</dc:creator>
  <cp:keywords>S1455|3|LG |266|0|266|N|0|</cp:keywords>
  <dc:description>INTRODUCED FEBRUARY 13, 2020</dc:description>
  <cp:lastModifiedBy>Sommers, Shelly</cp:lastModifiedBy>
  <cp:revision>2</cp:revision>
  <cp:lastPrinted>2020-02-11T16:52:00Z</cp:lastPrinted>
  <dcterms:created xsi:type="dcterms:W3CDTF">2020-02-14T14:26:00Z</dcterms:created>
  <dcterms:modified xsi:type="dcterms:W3CDTF">2020-02-14T14:26:00Z</dcterms:modified>
  <cp:category>s.1: C.52:27D-123.17; s.2: C.55:13A-7.19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