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48C7" w:rsidRDefault="00FB48C7" w:rsidP="00FB48C7">
      <w:pPr>
        <w:pStyle w:val="bpuBill"/>
      </w:pPr>
      <w:bookmarkStart w:id="0" w:name="bpuFrontPg"/>
      <w:bookmarkStart w:id="1" w:name="_GoBack"/>
      <w:bookmarkEnd w:id="0"/>
      <w:bookmarkEnd w:id="1"/>
      <w:r>
        <w:t xml:space="preserve">SENATE, No. 1459 </w:t>
      </w:r>
    </w:p>
    <w:p w:rsidR="00FB48C7" w:rsidRPr="009D38FF" w:rsidRDefault="00FB48C7" w:rsidP="00FB48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77684" r:id="rId8"/>
        </w:object>
      </w:r>
    </w:p>
    <w:p w:rsidR="00FB48C7" w:rsidRDefault="00FB48C7" w:rsidP="00FB48C7">
      <w:pPr>
        <w:pStyle w:val="bpuState"/>
      </w:pPr>
      <w:r>
        <w:t>STATE OF NEW JERSEY</w:t>
      </w:r>
    </w:p>
    <w:p w:rsidR="00FB48C7" w:rsidRDefault="00FB48C7" w:rsidP="00FB48C7">
      <w:pPr>
        <w:pStyle w:val="bpuLegislature"/>
      </w:pPr>
      <w:r>
        <w:t>219th LEGISLATURE</w:t>
      </w:r>
    </w:p>
    <w:p w:rsidR="00FB48C7" w:rsidRDefault="00FB48C7" w:rsidP="00FB48C7">
      <w:pPr>
        <w:pStyle w:val="bpuWpGraphic"/>
      </w:pPr>
      <w:r>
        <w:object w:dxaOrig="8985" w:dyaOrig="255">
          <v:shape id="_x0000_i1026" type="#_x0000_t75" style="width:6in;height:12pt" o:ole="">
            <v:imagedata r:id="rId7" o:title=""/>
          </v:shape>
          <o:OLEObject Type="Embed" ProgID="WPWin6.1" ShapeID="_x0000_i1026" DrawAspect="Content" ObjectID="_1643177685" r:id="rId9"/>
        </w:object>
      </w:r>
      <w:r>
        <w:t xml:space="preserve">  </w:t>
      </w:r>
    </w:p>
    <w:p w:rsidR="00FB48C7" w:rsidRDefault="00FB48C7" w:rsidP="00FB48C7">
      <w:pPr>
        <w:pStyle w:val="bpuIntro"/>
      </w:pPr>
      <w:r>
        <w:t>INTRODUCED FEBRUARY 13, 2020</w:t>
      </w:r>
    </w:p>
    <w:p w:rsidR="00FB48C7" w:rsidRDefault="00FB48C7" w:rsidP="00FB48C7">
      <w:pPr>
        <w:pStyle w:val="bpuIntro"/>
      </w:pPr>
    </w:p>
    <w:p w:rsidR="00FB48C7" w:rsidRDefault="00FB48C7" w:rsidP="00FB48C7">
      <w:pPr>
        <w:pStyle w:val="bpuIntro"/>
        <w:sectPr w:rsidR="00FB48C7" w:rsidSect="00FB48C7">
          <w:headerReference w:type="even" r:id="rId10"/>
          <w:headerReference w:type="default" r:id="rId11"/>
          <w:pgSz w:w="12240" w:h="20160" w:code="5"/>
          <w:pgMar w:top="2160" w:right="1440" w:bottom="1440" w:left="1440" w:header="72" w:footer="720" w:gutter="0"/>
          <w:pgNumType w:start="1"/>
          <w:cols w:space="720"/>
          <w:docGrid w:linePitch="360"/>
        </w:sectPr>
      </w:pPr>
    </w:p>
    <w:p w:rsidR="00FB48C7" w:rsidRDefault="00FB48C7" w:rsidP="00FB48C7">
      <w:pPr>
        <w:pStyle w:val="bpuIntro"/>
      </w:pPr>
    </w:p>
    <w:p w:rsidR="00FB48C7" w:rsidRDefault="00FB48C7" w:rsidP="00FB48C7">
      <w:pPr>
        <w:pStyle w:val="bpuSponsor"/>
      </w:pPr>
      <w:r>
        <w:t>Sponsored by:</w:t>
      </w:r>
    </w:p>
    <w:p w:rsidR="00FB48C7" w:rsidRDefault="00FB48C7" w:rsidP="00FB48C7">
      <w:pPr>
        <w:pStyle w:val="bpuSponsor"/>
      </w:pPr>
      <w:r>
        <w:t>Senator  STEVEN V. OROHO</w:t>
      </w:r>
    </w:p>
    <w:p w:rsidR="00FB48C7" w:rsidRDefault="00FB48C7" w:rsidP="00FB48C7">
      <w:pPr>
        <w:pStyle w:val="bpuSponsor"/>
      </w:pPr>
      <w:r>
        <w:t>District 24 (Morris, Sussex and Warren)</w:t>
      </w:r>
    </w:p>
    <w:p w:rsidR="00FB48C7" w:rsidRDefault="00FB48C7" w:rsidP="00FB48C7">
      <w:pPr>
        <w:pStyle w:val="bpuSponsor"/>
      </w:pPr>
      <w:r>
        <w:t>Senator  DECLAN J. O'SCANLON, JR.</w:t>
      </w:r>
    </w:p>
    <w:p w:rsidR="00FB48C7" w:rsidRDefault="00FB48C7" w:rsidP="00FB48C7">
      <w:pPr>
        <w:pStyle w:val="bpuSponsor"/>
      </w:pPr>
      <w:r>
        <w:t>District 13 (Monmouth)</w:t>
      </w:r>
    </w:p>
    <w:p w:rsidR="00FB48C7" w:rsidRDefault="00FB48C7" w:rsidP="00FB48C7">
      <w:pPr>
        <w:pStyle w:val="bpuSponsor"/>
      </w:pPr>
    </w:p>
    <w:p w:rsidR="00FB48C7" w:rsidRDefault="00FB48C7" w:rsidP="00FB48C7">
      <w:pPr>
        <w:pStyle w:val="bpuSponsor"/>
      </w:pPr>
    </w:p>
    <w:p w:rsidR="00FB48C7" w:rsidRDefault="00FB48C7" w:rsidP="00FB48C7">
      <w:pPr>
        <w:pStyle w:val="bpuSponsor"/>
      </w:pPr>
    </w:p>
    <w:p w:rsidR="00FB48C7" w:rsidRDefault="00FB48C7" w:rsidP="00FB48C7">
      <w:pPr>
        <w:pStyle w:val="bpuSponsor"/>
      </w:pPr>
    </w:p>
    <w:p w:rsidR="00FB48C7" w:rsidRDefault="00FB48C7" w:rsidP="00FB48C7">
      <w:pPr>
        <w:pStyle w:val="bpuSponsor"/>
      </w:pPr>
      <w:r>
        <w:t>SYNOPSIS</w:t>
      </w:r>
    </w:p>
    <w:p w:rsidR="00FB48C7" w:rsidRDefault="00FB48C7" w:rsidP="00FB48C7">
      <w:pPr>
        <w:pStyle w:val="bpuNormText"/>
      </w:pPr>
      <w:r>
        <w:tab/>
        <w:t>Requires Mandated Health Benefits Advisory Commission to study financial impact of all ena</w:t>
      </w:r>
      <w:r w:rsidR="008A1FFC">
        <w:t xml:space="preserve">cted mandated health benefits. </w:t>
      </w:r>
    </w:p>
    <w:p w:rsidR="00FB48C7" w:rsidRDefault="00FB48C7" w:rsidP="00FB48C7">
      <w:pPr>
        <w:pStyle w:val="bpuNormText"/>
      </w:pPr>
    </w:p>
    <w:p w:rsidR="00FB48C7" w:rsidRDefault="00FB48C7" w:rsidP="00FB48C7">
      <w:pPr>
        <w:pStyle w:val="bpuSponsor"/>
      </w:pPr>
      <w:r>
        <w:t xml:space="preserve">CURRENT VERSION OF TEXT </w:t>
      </w:r>
    </w:p>
    <w:p w:rsidR="00FB48C7" w:rsidRDefault="00FB48C7" w:rsidP="00FB48C7">
      <w:pPr>
        <w:pStyle w:val="bpuNormText"/>
      </w:pPr>
      <w:r>
        <w:tab/>
        <w:t>As introduced.</w:t>
      </w:r>
    </w:p>
    <w:p w:rsidR="00FB48C7" w:rsidRDefault="00FB48C7" w:rsidP="00FB48C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B48C7" w:rsidRDefault="00FB48C7" w:rsidP="008916EC">
      <w:pPr>
        <w:pStyle w:val="FronterPage"/>
        <w:tabs>
          <w:tab w:val="clear" w:pos="720"/>
          <w:tab w:val="clear" w:pos="1440"/>
          <w:tab w:val="clear" w:pos="2160"/>
          <w:tab w:val="clear" w:pos="2880"/>
          <w:tab w:val="clear" w:pos="3600"/>
          <w:tab w:val="clear" w:pos="4320"/>
          <w:tab w:val="clear" w:pos="5040"/>
        </w:tabs>
        <w:sectPr w:rsidR="00FB48C7" w:rsidSect="00FB48C7">
          <w:type w:val="continuous"/>
          <w:pgSz w:w="12240" w:h="20160" w:code="5"/>
          <w:pgMar w:top="1440" w:right="2275" w:bottom="1440" w:left="2275" w:header="72" w:footer="720" w:gutter="0"/>
          <w:pgNumType w:start="1"/>
          <w:cols w:space="720"/>
          <w:docGrid w:linePitch="360"/>
        </w:sectPr>
      </w:pPr>
    </w:p>
    <w:p w:rsidR="006C1E31" w:rsidRPr="00677316" w:rsidRDefault="006C1E31" w:rsidP="006C1E31">
      <w:pPr>
        <w:pStyle w:val="HangingAnAct"/>
        <w:rPr>
          <w:rStyle w:val="HangingAnActChar"/>
        </w:rPr>
      </w:pPr>
      <w:r w:rsidRPr="006C1E31">
        <w:rPr>
          <w:rStyle w:val="BillHead"/>
        </w:rPr>
        <w:t>An Act</w:t>
      </w:r>
      <w:r w:rsidRPr="006B7FA7">
        <w:rPr>
          <w:rStyle w:val="HangingAnActChar"/>
        </w:rPr>
        <w:t xml:space="preserve"> </w:t>
      </w:r>
      <w:r>
        <w:rPr>
          <w:rStyle w:val="HangingAnActChar"/>
        </w:rPr>
        <w:t>concerning mandated health benefits and supplementing P.L.2003, c.193 (C.17B:27D-1 et seq.).</w:t>
      </w:r>
    </w:p>
    <w:p w:rsidR="006C1E31" w:rsidRPr="00D71D68" w:rsidRDefault="006C1E31" w:rsidP="006C1E31"/>
    <w:p w:rsidR="006C1E31" w:rsidRPr="00AA7880" w:rsidRDefault="006C1E31" w:rsidP="006C1E3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C1E31" w:rsidRPr="00D71D68" w:rsidRDefault="006C1E31" w:rsidP="006C1E31"/>
    <w:p w:rsidR="006C1E31" w:rsidRDefault="006C1E31" w:rsidP="006C1E31">
      <w:r>
        <w:tab/>
        <w:t>1.</w:t>
      </w:r>
      <w:r>
        <w:tab/>
        <w:t xml:space="preserve">a. The Mandated Health Benefits Advisory Commission established pursuant to </w:t>
      </w:r>
      <w:r>
        <w:rPr>
          <w:rStyle w:val="HangingAnActChar"/>
        </w:rPr>
        <w:t>P.L.2003, c.193 (C.17B:27D-1 et seq.)</w:t>
      </w:r>
      <w:r>
        <w:t xml:space="preserve"> shall periodically, on an ongoing basis, analyze and review the financial impact of all mandated health benefits enacted by the Legislature. </w:t>
      </w:r>
    </w:p>
    <w:p w:rsidR="006C1E31" w:rsidRDefault="006C1E31" w:rsidP="006C1E31">
      <w:r>
        <w:tab/>
        <w:t>The analysis and review of each mandated health benefit shall include:</w:t>
      </w:r>
    </w:p>
    <w:p w:rsidR="006C1E31" w:rsidRDefault="006C1E31" w:rsidP="006C1E31">
      <w:r>
        <w:tab/>
        <w:t>(1)</w:t>
      </w:r>
      <w:r>
        <w:tab/>
        <w:t xml:space="preserve">the impact of the mandated health benefit on total costs to purchasers and benefit costs; </w:t>
      </w:r>
    </w:p>
    <w:p w:rsidR="006C1E31" w:rsidRDefault="006C1E31" w:rsidP="006C1E31">
      <w:r>
        <w:tab/>
        <w:t>(2)</w:t>
      </w:r>
      <w:r>
        <w:tab/>
        <w:t>the extent to which the mandated health benefit has increased the appropriate use of the treatment or service; and</w:t>
      </w:r>
    </w:p>
    <w:p w:rsidR="006C1E31" w:rsidRDefault="006C1E31" w:rsidP="006C1E31">
      <w:r>
        <w:tab/>
        <w:t>(3)</w:t>
      </w:r>
      <w:r>
        <w:tab/>
        <w:t>the extent to which the mandated health benefit resulted in any savings to the health care system through increased access to preventive care.</w:t>
      </w:r>
    </w:p>
    <w:p w:rsidR="006C1E31" w:rsidRDefault="006C1E31" w:rsidP="006C1E31">
      <w:r>
        <w:tab/>
        <w:t>b.</w:t>
      </w:r>
      <w:r>
        <w:tab/>
        <w:t>Two years after the effective date of this act and every three years thereafter, the commission shall report to the Governor, and to the Legislature pursuant to section 2 of P.L.1991, c.164 (C.52:14-19.1), on its findings and make any recommendations it deems appropriate, including whether any of the mandated health benefits should be repealed and offered, instead, as a rider to health benefits coverage; however, the commission may issue to the Governor and Legislature such interim reports on specific mandated health benefits as the commission deems appropriate.</w:t>
      </w:r>
    </w:p>
    <w:p w:rsidR="006C1E31" w:rsidRDefault="006C1E31" w:rsidP="006C1E31"/>
    <w:p w:rsidR="006C1E31" w:rsidRPr="00AA7880" w:rsidRDefault="006C1E31" w:rsidP="006C1E31">
      <w:r>
        <w:tab/>
        <w:t>2.</w:t>
      </w:r>
      <w:r>
        <w:tab/>
        <w:t>This act shall take effect on the 30th day following enactment.</w:t>
      </w:r>
    </w:p>
    <w:p w:rsidR="006C1E31" w:rsidRDefault="006C1E31" w:rsidP="006C1E31"/>
    <w:p w:rsidR="006C1E31" w:rsidRPr="00CE7BD8" w:rsidRDefault="006C1E31" w:rsidP="006C1E31"/>
    <w:p w:rsidR="006C1E31" w:rsidRPr="00AA7880" w:rsidRDefault="006C1E31" w:rsidP="006C1E31">
      <w:pPr>
        <w:jc w:val="center"/>
      </w:pPr>
      <w:r w:rsidRPr="00D71D68">
        <w:t>STATEMENT</w:t>
      </w:r>
    </w:p>
    <w:p w:rsidR="006C1E31" w:rsidRDefault="006C1E31" w:rsidP="006C1E31"/>
    <w:p w:rsidR="006C1E31" w:rsidRDefault="006C1E31" w:rsidP="006C1E31">
      <w:r>
        <w:tab/>
        <w:t>This bill requires the Mandated Health Benefits Advisory Commission,</w:t>
      </w:r>
      <w:r w:rsidRPr="00F906D1">
        <w:t xml:space="preserve"> </w:t>
      </w:r>
      <w:r>
        <w:t xml:space="preserve">which was established pursuant to </w:t>
      </w:r>
      <w:r>
        <w:rPr>
          <w:rStyle w:val="HangingAnActChar"/>
        </w:rPr>
        <w:t>P.L.2003, c.193 (C.17B:27D-1 et seq.),</w:t>
      </w:r>
      <w:r>
        <w:t xml:space="preserve"> to periodically, on an ongoing basis, analyze and review the financial impact of all mandated health benefits enacted by the Legislature. </w:t>
      </w:r>
    </w:p>
    <w:p w:rsidR="006C1E31" w:rsidRDefault="006C1E31" w:rsidP="006C1E31">
      <w:r>
        <w:tab/>
        <w:t>The analysis and review of each mandated health benefit shall include:</w:t>
      </w:r>
    </w:p>
    <w:p w:rsidR="006C1E31" w:rsidRDefault="006C1E31" w:rsidP="006C1E31">
      <w:pPr>
        <w:numPr>
          <w:ilvl w:val="0"/>
          <w:numId w:val="1"/>
        </w:numPr>
      </w:pPr>
      <w:r>
        <w:t xml:space="preserve">the impact of the mandated health benefit on total costs to purchasers and benefit costs; </w:t>
      </w:r>
    </w:p>
    <w:p w:rsidR="006C1E31" w:rsidRDefault="006C1E31" w:rsidP="006C1E31">
      <w:pPr>
        <w:numPr>
          <w:ilvl w:val="0"/>
          <w:numId w:val="1"/>
        </w:numPr>
      </w:pPr>
      <w:r>
        <w:t>the extent to which the mandated health benefit has increased the appropriate use of the treatment or service; and</w:t>
      </w:r>
    </w:p>
    <w:p w:rsidR="006C1E31" w:rsidRDefault="006C1E31" w:rsidP="006C1E31">
      <w:pPr>
        <w:numPr>
          <w:ilvl w:val="0"/>
          <w:numId w:val="1"/>
        </w:numPr>
      </w:pPr>
      <w:r>
        <w:t>the extent to which the mandated health benefit resulted in any savings to the health care system through increased access to preventive care.</w:t>
      </w:r>
    </w:p>
    <w:p w:rsidR="006C1E31" w:rsidRDefault="006C1E31" w:rsidP="006C1E31">
      <w:r>
        <w:tab/>
        <w:t>The bill further provides that:</w:t>
      </w:r>
    </w:p>
    <w:p w:rsidR="006C1E31" w:rsidRDefault="006C1E31" w:rsidP="006C1E31">
      <w:r>
        <w:tab/>
        <w:t>●</w:t>
      </w:r>
      <w:r w:rsidR="008A1FFC">
        <w:t xml:space="preserve"> </w:t>
      </w:r>
      <w:r>
        <w:t>two years after the effective date of the bill and every three years thereafter, the commission shall issue reports to the Governor and the Legislature on its findings and make any recommendations it deems appropriate, including whether any of the mandated health benefits should be repealed and offered, instead, as a rider to health benefits coverage; and</w:t>
      </w:r>
    </w:p>
    <w:p w:rsidR="006C1E31" w:rsidRDefault="006C1E31" w:rsidP="006C1E31">
      <w:r>
        <w:tab/>
        <w:t>●</w:t>
      </w:r>
      <w:r w:rsidR="008A1FFC">
        <w:t xml:space="preserve"> </w:t>
      </w:r>
      <w:r>
        <w:t>the commission may issue such interim reports to the Governor and Legislature on specific mandates, as it deems appropriate.</w:t>
      </w:r>
    </w:p>
    <w:sectPr w:rsidR="006C1E31" w:rsidSect="00FB48C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0938" w:rsidRDefault="003D0938">
      <w:r>
        <w:separator/>
      </w:r>
    </w:p>
  </w:endnote>
  <w:endnote w:type="continuationSeparator" w:id="0">
    <w:p w:rsidR="003D0938" w:rsidRDefault="003D0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0938" w:rsidRDefault="003D0938">
      <w:r>
        <w:separator/>
      </w:r>
    </w:p>
  </w:footnote>
  <w:footnote w:type="continuationSeparator" w:id="0">
    <w:p w:rsidR="003D0938" w:rsidRDefault="003D09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56F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B48C7" w:rsidRDefault="00FB48C7" w:rsidP="00FB48C7">
    <w:pPr>
      <w:pStyle w:val="bpuHeadSpon"/>
    </w:pPr>
    <w:r w:rsidRPr="00FB48C7">
      <w:rPr>
        <w:rStyle w:val="bpuHeadSponChar"/>
      </w:rPr>
      <w:t>S1459</w:t>
    </w:r>
    <w:r>
      <w:t xml:space="preserve"> OROHO, O'SCANLON</w:t>
    </w:r>
  </w:p>
  <w:p w:rsidR="00FB48C7" w:rsidRDefault="00FB48C7" w:rsidP="00FB48C7">
    <w:pPr>
      <w:pStyle w:val="bpuHeadSpon"/>
    </w:pPr>
    <w:r>
      <w:fldChar w:fldCharType="begin"/>
    </w:r>
    <w:r>
      <w:instrText xml:space="preserve"> PAGE  \* MERGEFORMAT </w:instrText>
    </w:r>
    <w:r>
      <w:fldChar w:fldCharType="separate"/>
    </w:r>
    <w:r w:rsidR="008A1FFC">
      <w:rPr>
        <w:noProof/>
      </w:rPr>
      <w:t>3</w:t>
    </w:r>
    <w:r>
      <w:fldChar w:fldCharType="end"/>
    </w:r>
  </w:p>
  <w:p w:rsidR="00FB48C7" w:rsidRDefault="00FB48C7" w:rsidP="00FB48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B48C7" w:rsidRDefault="00FB48C7" w:rsidP="00FB48C7">
    <w:pPr>
      <w:pStyle w:val="bpuHeadSpon"/>
    </w:pPr>
    <w:r w:rsidRPr="00FB48C7">
      <w:rPr>
        <w:rStyle w:val="bpuHeadSponChar"/>
      </w:rPr>
      <w:t>S1459</w:t>
    </w:r>
    <w:r>
      <w:t xml:space="preserve"> OROHO, O'SCANLON</w:t>
    </w:r>
  </w:p>
  <w:p w:rsidR="00FB48C7" w:rsidRDefault="00FB48C7" w:rsidP="00FB48C7">
    <w:pPr>
      <w:pStyle w:val="bpuHeadSpon"/>
    </w:pPr>
    <w:r>
      <w:fldChar w:fldCharType="begin"/>
    </w:r>
    <w:r>
      <w:instrText xml:space="preserve"> PAGE  \* MERGEFORMAT </w:instrText>
    </w:r>
    <w:r>
      <w:fldChar w:fldCharType="separate"/>
    </w:r>
    <w:r w:rsidR="008A1FFC">
      <w:rPr>
        <w:noProof/>
      </w:rPr>
      <w:t>2</w:t>
    </w:r>
    <w:r>
      <w:fldChar w:fldCharType="end"/>
    </w:r>
  </w:p>
  <w:p w:rsidR="00FB48C7" w:rsidRDefault="00FB48C7" w:rsidP="00FB48C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5629B"/>
    <w:multiLevelType w:val="hybridMultilevel"/>
    <w:tmpl w:val="F1A283B6"/>
    <w:lvl w:ilvl="0" w:tplc="52AAC604">
      <w:start w:val="1"/>
      <w:numFmt w:val="bullet"/>
      <w:lvlText w:val=""/>
      <w:lvlJc w:val="left"/>
      <w:pPr>
        <w:tabs>
          <w:tab w:val="num" w:pos="501"/>
        </w:tabs>
        <w:ind w:left="501" w:hanging="216"/>
      </w:pPr>
      <w:rPr>
        <w:rFonts w:ascii="Symbol" w:hAnsi="Symbol" w:hint="default"/>
      </w:rPr>
    </w:lvl>
    <w:lvl w:ilvl="1" w:tplc="04090003" w:tentative="1">
      <w:start w:val="1"/>
      <w:numFmt w:val="bullet"/>
      <w:lvlText w:val="o"/>
      <w:lvlJc w:val="left"/>
      <w:pPr>
        <w:tabs>
          <w:tab w:val="num" w:pos="1725"/>
        </w:tabs>
        <w:ind w:left="1725" w:hanging="360"/>
      </w:pPr>
      <w:rPr>
        <w:rFonts w:ascii="Courier New" w:hAnsi="Courier New" w:cs="Courier New" w:hint="default"/>
      </w:rPr>
    </w:lvl>
    <w:lvl w:ilvl="2" w:tplc="04090005" w:tentative="1">
      <w:start w:val="1"/>
      <w:numFmt w:val="bullet"/>
      <w:lvlText w:val=""/>
      <w:lvlJc w:val="left"/>
      <w:pPr>
        <w:tabs>
          <w:tab w:val="num" w:pos="2445"/>
        </w:tabs>
        <w:ind w:left="2445" w:hanging="360"/>
      </w:pPr>
      <w:rPr>
        <w:rFonts w:ascii="Wingdings" w:hAnsi="Wingdings" w:hint="default"/>
      </w:rPr>
    </w:lvl>
    <w:lvl w:ilvl="3" w:tplc="04090001" w:tentative="1">
      <w:start w:val="1"/>
      <w:numFmt w:val="bullet"/>
      <w:lvlText w:val=""/>
      <w:lvlJc w:val="left"/>
      <w:pPr>
        <w:tabs>
          <w:tab w:val="num" w:pos="3165"/>
        </w:tabs>
        <w:ind w:left="3165" w:hanging="360"/>
      </w:pPr>
      <w:rPr>
        <w:rFonts w:ascii="Symbol" w:hAnsi="Symbol" w:hint="default"/>
      </w:rPr>
    </w:lvl>
    <w:lvl w:ilvl="4" w:tplc="04090003" w:tentative="1">
      <w:start w:val="1"/>
      <w:numFmt w:val="bullet"/>
      <w:lvlText w:val="o"/>
      <w:lvlJc w:val="left"/>
      <w:pPr>
        <w:tabs>
          <w:tab w:val="num" w:pos="3885"/>
        </w:tabs>
        <w:ind w:left="3885" w:hanging="360"/>
      </w:pPr>
      <w:rPr>
        <w:rFonts w:ascii="Courier New" w:hAnsi="Courier New" w:cs="Courier New" w:hint="default"/>
      </w:rPr>
    </w:lvl>
    <w:lvl w:ilvl="5" w:tplc="04090005" w:tentative="1">
      <w:start w:val="1"/>
      <w:numFmt w:val="bullet"/>
      <w:lvlText w:val=""/>
      <w:lvlJc w:val="left"/>
      <w:pPr>
        <w:tabs>
          <w:tab w:val="num" w:pos="4605"/>
        </w:tabs>
        <w:ind w:left="4605" w:hanging="360"/>
      </w:pPr>
      <w:rPr>
        <w:rFonts w:ascii="Wingdings" w:hAnsi="Wingdings" w:hint="default"/>
      </w:rPr>
    </w:lvl>
    <w:lvl w:ilvl="6" w:tplc="04090001" w:tentative="1">
      <w:start w:val="1"/>
      <w:numFmt w:val="bullet"/>
      <w:lvlText w:val=""/>
      <w:lvlJc w:val="left"/>
      <w:pPr>
        <w:tabs>
          <w:tab w:val="num" w:pos="5325"/>
        </w:tabs>
        <w:ind w:left="5325" w:hanging="360"/>
      </w:pPr>
      <w:rPr>
        <w:rFonts w:ascii="Symbol" w:hAnsi="Symbol" w:hint="default"/>
      </w:rPr>
    </w:lvl>
    <w:lvl w:ilvl="7" w:tplc="04090003" w:tentative="1">
      <w:start w:val="1"/>
      <w:numFmt w:val="bullet"/>
      <w:lvlText w:val="o"/>
      <w:lvlJc w:val="left"/>
      <w:pPr>
        <w:tabs>
          <w:tab w:val="num" w:pos="6045"/>
        </w:tabs>
        <w:ind w:left="6045" w:hanging="360"/>
      </w:pPr>
      <w:rPr>
        <w:rFonts w:ascii="Courier New" w:hAnsi="Courier New" w:cs="Courier New" w:hint="default"/>
      </w:rPr>
    </w:lvl>
    <w:lvl w:ilvl="8" w:tplc="04090005" w:tentative="1">
      <w:start w:val="1"/>
      <w:numFmt w:val="bullet"/>
      <w:lvlText w:val=""/>
      <w:lvlJc w:val="left"/>
      <w:pPr>
        <w:tabs>
          <w:tab w:val="num" w:pos="6765"/>
        </w:tabs>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938"/>
    <w:rsid w:val="000051BD"/>
    <w:rsid w:val="000160A5"/>
    <w:rsid w:val="0002335B"/>
    <w:rsid w:val="0003549A"/>
    <w:rsid w:val="000367AE"/>
    <w:rsid w:val="00043B22"/>
    <w:rsid w:val="00054975"/>
    <w:rsid w:val="00057D20"/>
    <w:rsid w:val="0006197C"/>
    <w:rsid w:val="0006281F"/>
    <w:rsid w:val="0008141C"/>
    <w:rsid w:val="00081958"/>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0938"/>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1E31"/>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6F1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FFC"/>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2DF"/>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745C"/>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12F"/>
    <w:rsid w:val="00D9410B"/>
    <w:rsid w:val="00D9695B"/>
    <w:rsid w:val="00DA2417"/>
    <w:rsid w:val="00DA5585"/>
    <w:rsid w:val="00DB027C"/>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8C7"/>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3ED2899-7746-424B-93B5-1CFF3EF6B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B48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484</Words>
  <Characters>2639</Characters>
  <Application>Microsoft Office Word</Application>
  <DocSecurity>0</DocSecurity>
  <Lines>84</Lines>
  <Paragraphs>31</Paragraphs>
  <ScaleCrop>false</ScaleCrop>
  <HeadingPairs>
    <vt:vector size="2" baseType="variant">
      <vt:variant>
        <vt:lpstr>Title</vt:lpstr>
      </vt:variant>
      <vt:variant>
        <vt:i4>1</vt:i4>
      </vt:variant>
    </vt:vector>
  </HeadingPairs>
  <TitlesOfParts>
    <vt:vector size="1" baseType="lpstr">
      <vt:lpstr>Sen. Oroho Mandated Health Benefits Advisory Comm.-study finan impact of mandated benf</vt:lpstr>
    </vt:vector>
  </TitlesOfParts>
  <Manager>R211</Manager>
  <Company>NJ Office of Legislative Services</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S1459</dc:title>
  <dc:subject>Reintro S1601 of 18/19</dc:subject>
  <dc:creator>Senator  OROHO, Senator  O'SCANLON</dc:creator>
  <cp:keywords>S1459|3|CL |307|0|307|N|0|</cp:keywords>
  <dc:description>INTRODUCED FEBRUARY 13, 2020</dc:description>
  <cp:lastModifiedBy>Sommers, Shelly</cp:lastModifiedBy>
  <cp:revision>2</cp:revision>
  <cp:lastPrinted>2020-02-11T16:57:00Z</cp:lastPrinted>
  <dcterms:created xsi:type="dcterms:W3CDTF">2020-02-14T14:24:00Z</dcterms:created>
  <dcterms:modified xsi:type="dcterms:W3CDTF">2020-02-14T14:24:00Z</dcterms:modified>
  <cp:category>s.1: C.17B:27D-7.1 to 2019/363_x000d_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