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12E9" w:rsidRDefault="009F12E9" w:rsidP="009F12E9">
      <w:pPr>
        <w:pStyle w:val="bpuBill"/>
      </w:pPr>
      <w:bookmarkStart w:id="0" w:name="bpuFrontPg"/>
      <w:bookmarkStart w:id="1" w:name="_GoBack"/>
      <w:bookmarkEnd w:id="0"/>
      <w:bookmarkEnd w:id="1"/>
      <w:r>
        <w:t xml:space="preserve">SENATE, No. 1467 </w:t>
      </w:r>
    </w:p>
    <w:p w:rsidR="009F12E9" w:rsidRPr="009D38FF" w:rsidRDefault="009F12E9" w:rsidP="009F12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949" r:id="rId7"/>
        </w:object>
      </w:r>
    </w:p>
    <w:p w:rsidR="009F12E9" w:rsidRDefault="009F12E9" w:rsidP="009F12E9">
      <w:pPr>
        <w:pStyle w:val="bpuState"/>
      </w:pPr>
      <w:r>
        <w:t>STATE OF NEW JERSEY</w:t>
      </w:r>
    </w:p>
    <w:p w:rsidR="009F12E9" w:rsidRDefault="009F12E9" w:rsidP="009F12E9">
      <w:pPr>
        <w:pStyle w:val="bpuLegislature"/>
      </w:pPr>
      <w:r>
        <w:t>219th LEGISLATURE</w:t>
      </w:r>
    </w:p>
    <w:p w:rsidR="009F12E9" w:rsidRDefault="009F12E9" w:rsidP="009F12E9">
      <w:pPr>
        <w:pStyle w:val="bpuWpGraphic"/>
      </w:pPr>
      <w:r>
        <w:object w:dxaOrig="8985" w:dyaOrig="255">
          <v:shape id="_x0000_i1026" type="#_x0000_t75" style="width:6in;height:12pt" o:ole="">
            <v:imagedata r:id="rId6" o:title=""/>
          </v:shape>
          <o:OLEObject Type="Embed" ProgID="WPWin6.1" ShapeID="_x0000_i1026" DrawAspect="Content" ObjectID="_1643177950" r:id="rId8"/>
        </w:object>
      </w:r>
      <w:r>
        <w:t xml:space="preserve">  </w:t>
      </w:r>
    </w:p>
    <w:p w:rsidR="009F12E9" w:rsidRDefault="009F12E9" w:rsidP="009F12E9">
      <w:pPr>
        <w:pStyle w:val="bpuIntro"/>
      </w:pPr>
      <w:r>
        <w:t>INTRODUCED FEBRUARY 13, 2020</w:t>
      </w:r>
    </w:p>
    <w:p w:rsidR="009F12E9" w:rsidRDefault="009F12E9" w:rsidP="009F12E9">
      <w:pPr>
        <w:pStyle w:val="bpuIntro"/>
      </w:pPr>
    </w:p>
    <w:p w:rsidR="009F12E9" w:rsidRDefault="009F12E9" w:rsidP="009F12E9">
      <w:pPr>
        <w:pStyle w:val="bpuIntro"/>
        <w:sectPr w:rsidR="009F12E9" w:rsidSect="009F12E9">
          <w:headerReference w:type="even" r:id="rId9"/>
          <w:headerReference w:type="default" r:id="rId10"/>
          <w:pgSz w:w="12240" w:h="20160" w:code="5"/>
          <w:pgMar w:top="2160" w:right="1440" w:bottom="1440" w:left="1440" w:header="72" w:footer="720" w:gutter="0"/>
          <w:pgNumType w:start="1"/>
          <w:cols w:space="720"/>
          <w:docGrid w:linePitch="360"/>
        </w:sectPr>
      </w:pPr>
    </w:p>
    <w:p w:rsidR="009F12E9" w:rsidRDefault="009F12E9" w:rsidP="009F12E9">
      <w:pPr>
        <w:pStyle w:val="bpuIntro"/>
      </w:pPr>
    </w:p>
    <w:p w:rsidR="009F12E9" w:rsidRDefault="009F12E9" w:rsidP="009F12E9">
      <w:pPr>
        <w:pStyle w:val="bpuSponsor"/>
      </w:pPr>
      <w:r>
        <w:t>Sponsored by:</w:t>
      </w:r>
    </w:p>
    <w:p w:rsidR="009F12E9" w:rsidRDefault="009F12E9" w:rsidP="009F12E9">
      <w:pPr>
        <w:pStyle w:val="bpuSponsor"/>
      </w:pPr>
      <w:r>
        <w:t>Senator  NILSA CRUZ-PEREZ</w:t>
      </w:r>
    </w:p>
    <w:p w:rsidR="009F12E9" w:rsidRDefault="009F12E9" w:rsidP="009F12E9">
      <w:pPr>
        <w:pStyle w:val="bpuSponsor"/>
      </w:pPr>
      <w:r>
        <w:t>District 5 (Camden and Gloucester)</w:t>
      </w:r>
    </w:p>
    <w:p w:rsidR="009F12E9" w:rsidRDefault="009F12E9" w:rsidP="009F12E9">
      <w:pPr>
        <w:pStyle w:val="bpuSponsor"/>
      </w:pPr>
    </w:p>
    <w:p w:rsidR="009F12E9" w:rsidRDefault="009F12E9" w:rsidP="009F12E9">
      <w:pPr>
        <w:pStyle w:val="bpuSponsor"/>
      </w:pPr>
    </w:p>
    <w:p w:rsidR="009F12E9" w:rsidRDefault="009F12E9" w:rsidP="009F12E9">
      <w:pPr>
        <w:pStyle w:val="bpuSponsor"/>
      </w:pPr>
    </w:p>
    <w:p w:rsidR="009F12E9" w:rsidRDefault="009F12E9" w:rsidP="009F12E9">
      <w:pPr>
        <w:pStyle w:val="bpuSponsor"/>
      </w:pPr>
    </w:p>
    <w:p w:rsidR="009F12E9" w:rsidRDefault="009F12E9" w:rsidP="009F12E9">
      <w:pPr>
        <w:pStyle w:val="bpuSponsor"/>
      </w:pPr>
      <w:r>
        <w:t>SYNOPSIS</w:t>
      </w:r>
    </w:p>
    <w:p w:rsidR="009F12E9" w:rsidRDefault="009F12E9" w:rsidP="009F12E9">
      <w:pPr>
        <w:pStyle w:val="bpuNormText"/>
      </w:pPr>
      <w:r>
        <w:tab/>
        <w:t>Authorizes issuance of craft distillery license to certain other alcoholic bev</w:t>
      </w:r>
      <w:r w:rsidR="001711B2">
        <w:t xml:space="preserve">erage manufacturing licensees. </w:t>
      </w:r>
    </w:p>
    <w:p w:rsidR="009F12E9" w:rsidRDefault="009F12E9" w:rsidP="009F12E9">
      <w:pPr>
        <w:pStyle w:val="bpuNormText"/>
      </w:pPr>
    </w:p>
    <w:p w:rsidR="009F12E9" w:rsidRDefault="009F12E9" w:rsidP="009F12E9">
      <w:pPr>
        <w:pStyle w:val="bpuSponsor"/>
      </w:pPr>
      <w:r>
        <w:t xml:space="preserve">CURRENT VERSION OF TEXT </w:t>
      </w:r>
    </w:p>
    <w:p w:rsidR="009F12E9" w:rsidRDefault="009F12E9" w:rsidP="009F12E9">
      <w:pPr>
        <w:pStyle w:val="bpuNormText"/>
      </w:pPr>
      <w:r>
        <w:tab/>
        <w:t>As introduced.</w:t>
      </w:r>
    </w:p>
    <w:p w:rsidR="009F12E9" w:rsidRDefault="009F12E9" w:rsidP="009F12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F12E9" w:rsidRDefault="009F12E9" w:rsidP="008916EC">
      <w:pPr>
        <w:pStyle w:val="FronterPage"/>
        <w:tabs>
          <w:tab w:val="clear" w:pos="720"/>
          <w:tab w:val="clear" w:pos="1440"/>
          <w:tab w:val="clear" w:pos="2160"/>
          <w:tab w:val="clear" w:pos="2880"/>
          <w:tab w:val="clear" w:pos="3600"/>
          <w:tab w:val="clear" w:pos="4320"/>
          <w:tab w:val="clear" w:pos="5040"/>
        </w:tabs>
        <w:sectPr w:rsidR="009F12E9" w:rsidSect="009F12E9">
          <w:type w:val="continuous"/>
          <w:pgSz w:w="12240" w:h="20160" w:code="5"/>
          <w:pgMar w:top="1440" w:right="2275" w:bottom="1440" w:left="2275" w:header="72" w:footer="720" w:gutter="0"/>
          <w:pgNumType w:start="1"/>
          <w:cols w:space="720"/>
          <w:docGrid w:linePitch="360"/>
        </w:sectPr>
      </w:pPr>
    </w:p>
    <w:p w:rsidR="00D35D57" w:rsidRPr="00677316" w:rsidRDefault="00D35D57" w:rsidP="00D35D57">
      <w:pPr>
        <w:pStyle w:val="HangingAnAct"/>
        <w:rPr>
          <w:rStyle w:val="HangingAnActChar"/>
        </w:rPr>
      </w:pPr>
      <w:r w:rsidRPr="00D35D57">
        <w:rPr>
          <w:rStyle w:val="BillHead"/>
        </w:rPr>
        <w:t>An Act</w:t>
      </w:r>
      <w:r w:rsidRPr="006B7FA7">
        <w:rPr>
          <w:rStyle w:val="HangingAnActChar"/>
        </w:rPr>
        <w:t xml:space="preserve"> </w:t>
      </w:r>
      <w:r>
        <w:t>concerning craft distillery licenses and amending R.S.33:1-10.</w:t>
      </w:r>
    </w:p>
    <w:p w:rsidR="00D35D57" w:rsidRPr="00D71D68" w:rsidRDefault="00D35D57" w:rsidP="00D35D57"/>
    <w:p w:rsidR="00D35D57" w:rsidRPr="00AA7880" w:rsidRDefault="00D35D57" w:rsidP="00D35D57">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D35D57" w:rsidRDefault="00D35D57" w:rsidP="00D35D57"/>
    <w:p w:rsidR="00D35D57" w:rsidRDefault="00D35D57" w:rsidP="00D35D57">
      <w:r>
        <w:tab/>
        <w:t>1.</w:t>
      </w:r>
      <w:r>
        <w:tab/>
        <w:t xml:space="preserve">R.S.33:1-10  is amended to read as follows:  </w:t>
      </w:r>
    </w:p>
    <w:p w:rsidR="00D35D57" w:rsidRDefault="00854382" w:rsidP="00D35D57">
      <w:r>
        <w:tab/>
      </w:r>
      <w:r w:rsidR="00D35D57">
        <w:t>Class A licenses; subdivisions; fees.</w:t>
      </w:r>
    </w:p>
    <w:p w:rsidR="00D35D57" w:rsidRDefault="00D35D57" w:rsidP="00D35D57">
      <w:pPr>
        <w:tabs>
          <w:tab w:val="clear" w:pos="1440"/>
          <w:tab w:val="clear" w:pos="3600"/>
          <w:tab w:val="clear" w:pos="4320"/>
          <w:tab w:val="left" w:pos="1260"/>
        </w:tabs>
      </w:pPr>
      <w:r>
        <w:tab/>
        <w:t>33:1-10.</w:t>
      </w:r>
      <w:r>
        <w:tab/>
        <w:t>Class A licenses shall be subdivided and classified as follows:</w:t>
      </w:r>
    </w:p>
    <w:p w:rsidR="00D35D57" w:rsidRDefault="00D35D57" w:rsidP="00D35D57">
      <w:pPr>
        <w:tabs>
          <w:tab w:val="clear" w:pos="2880"/>
          <w:tab w:val="clear" w:pos="3600"/>
          <w:tab w:val="left" w:pos="2970"/>
          <w:tab w:val="left" w:pos="3420"/>
        </w:tabs>
      </w:pPr>
      <w:r>
        <w:tab/>
        <w:t>Plenary brewery license.</w:t>
      </w:r>
      <w:r>
        <w:tab/>
        <w:t>1a.</w:t>
      </w:r>
      <w:r>
        <w:tab/>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D35D57" w:rsidRDefault="00D35D57" w:rsidP="00D35D57">
      <w:pPr>
        <w:tabs>
          <w:tab w:val="clear" w:pos="3600"/>
          <w:tab w:val="left" w:pos="3420"/>
        </w:tabs>
      </w:pPr>
      <w:r>
        <w:tab/>
        <w:t>Limited brewery license.</w:t>
      </w:r>
      <w:r>
        <w:tab/>
        <w:t>1b.</w:t>
      </w:r>
      <w:r>
        <w:tab/>
        <w:t>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The holder of this license shall not sell food or operate a restaurant on the licensed premises.  The fee for this license shall be graduated as follows:</w:t>
      </w:r>
    </w:p>
    <w:p w:rsidR="00D35D57" w:rsidRDefault="00D35D57" w:rsidP="00D35D57">
      <w:r>
        <w:tab/>
        <w:t>to so brew not more than 50,000 barrels of 31 liquid gallons capacity per annum, $1,250;</w:t>
      </w:r>
    </w:p>
    <w:p w:rsidR="00D35D57" w:rsidRDefault="00D35D57" w:rsidP="00D35D57">
      <w:r>
        <w:tab/>
        <w:t>to so brew not more than 100,000 barrels of 31 fluid gallons capacity per annum, $2,500;</w:t>
      </w:r>
    </w:p>
    <w:p w:rsidR="00D35D57" w:rsidRDefault="00D35D57" w:rsidP="00D35D57">
      <w:r>
        <w:tab/>
        <w:t>to so brew not more than 200,000 barrels of 31 fluid gallons capacity per annum, $5,000;</w:t>
      </w:r>
    </w:p>
    <w:p w:rsidR="00D35D57" w:rsidRDefault="00D35D57" w:rsidP="00D35D57">
      <w:r>
        <w:tab/>
        <w:t>to so brew not more than 300,000 barrels of 31 fluid gallons capacity per annum, $7,500.</w:t>
      </w:r>
    </w:p>
    <w:p w:rsidR="00D35D57" w:rsidRDefault="00D35D57" w:rsidP="00D35D57">
      <w: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D35D57" w:rsidRDefault="00D35D57" w:rsidP="00D35D57">
      <w:r>
        <w:tab/>
        <w:t>Restricted brewery license. 1c. 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D35D57" w:rsidRDefault="00D35D57" w:rsidP="00D35D57">
      <w:r>
        <w:tab/>
        <w:t>The holder of this license shall be entitled to offer samples of its product for promotional purposes at charitable or civic events off the licensed premises pursuant to an annual permit issued by the director.</w:t>
      </w:r>
    </w:p>
    <w:p w:rsidR="00D35D57" w:rsidRDefault="00D35D57" w:rsidP="00D35D57">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D35D57" w:rsidRDefault="00D35D57" w:rsidP="00D35D57">
      <w:pPr>
        <w:tabs>
          <w:tab w:val="clear" w:pos="2880"/>
          <w:tab w:val="clear" w:pos="3600"/>
          <w:tab w:val="left" w:pos="2790"/>
          <w:tab w:val="left" w:pos="3330"/>
          <w:tab w:val="left" w:pos="3510"/>
        </w:tabs>
      </w:pPr>
      <w:r>
        <w:tab/>
        <w:t>Plenary winery license.</w:t>
      </w:r>
      <w:r>
        <w:tab/>
        <w:t>2a.</w:t>
      </w:r>
      <w:r>
        <w:tab/>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D35D57" w:rsidRDefault="00D35D57" w:rsidP="00D35D57">
      <w: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D35D57" w:rsidRDefault="00D35D57" w:rsidP="00D35D57">
      <w:pPr>
        <w:tabs>
          <w:tab w:val="clear" w:pos="2880"/>
          <w:tab w:val="clear" w:pos="3600"/>
          <w:tab w:val="left" w:pos="2610"/>
          <w:tab w:val="left" w:pos="3150"/>
        </w:tabs>
      </w:pPr>
      <w:r>
        <w:tab/>
        <w:t>Farm winery license.</w:t>
      </w:r>
      <w:r>
        <w:tab/>
        <w:t>2b.</w:t>
      </w:r>
      <w:r>
        <w:tab/>
        <w:t>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D35D57" w:rsidRDefault="00D35D57" w:rsidP="00D35D57">
      <w:r>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D35D57" w:rsidRDefault="00D35D57" w:rsidP="00D35D57">
      <w:r>
        <w:tab/>
        <w:t>A holder of this license who produces not more than 250,000 gallons per year shall not own, either in whole or in part, or hold, either directly or indirectly, any interest in a winery that produces more than 250,000 gallons per year.</w:t>
      </w:r>
    </w:p>
    <w:p w:rsidR="00D35D57" w:rsidRDefault="00D35D57" w:rsidP="00D35D57">
      <w:r>
        <w:tab/>
        <w:t>Unless otherwise indicated, for the purposes of this subsection, with respect to farm winery licenses, "manufacture" means the vinification, aging, storage, blending, clarification, stabilization and bottling of wine or juice from New Jersey fruit to the extent required by this subsection.</w:t>
      </w:r>
    </w:p>
    <w:p w:rsidR="00D35D57" w:rsidRDefault="00D35D57" w:rsidP="00D35D57">
      <w:r>
        <w:tab/>
        <w:t>For the purposes of this subsection, "wine" shall include "hard cider" and "mead" as defined in this section.</w:t>
      </w:r>
    </w:p>
    <w:p w:rsidR="00D35D57" w:rsidRDefault="00D35D57" w:rsidP="00D35D57">
      <w:pPr>
        <w:tabs>
          <w:tab w:val="clear" w:pos="2880"/>
          <w:tab w:val="clear" w:pos="3600"/>
          <w:tab w:val="left" w:pos="2790"/>
          <w:tab w:val="left" w:pos="3420"/>
        </w:tabs>
      </w:pPr>
      <w:r>
        <w:tab/>
        <w:t>Wine blending license.</w:t>
      </w:r>
      <w:r>
        <w:tab/>
        <w:t>2c.</w:t>
      </w:r>
      <w:r>
        <w:tab/>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D35D57" w:rsidRDefault="00D35D57" w:rsidP="00D35D57">
      <w:r>
        <w:tab/>
        <w:t>For the purposes of this subsection, "wine" shall include "hard cider" and "mead" as defined in this section.</w:t>
      </w:r>
    </w:p>
    <w:p w:rsidR="00D35D57" w:rsidRDefault="00D35D57" w:rsidP="00D35D57">
      <w:pPr>
        <w:tabs>
          <w:tab w:val="clear" w:pos="5040"/>
          <w:tab w:val="clear" w:pos="5760"/>
          <w:tab w:val="clear" w:pos="6480"/>
          <w:tab w:val="clear" w:pos="7200"/>
          <w:tab w:val="left" w:pos="4590"/>
          <w:tab w:val="left" w:pos="5130"/>
          <w:tab w:val="left" w:pos="5220"/>
          <w:tab w:val="left" w:pos="5310"/>
        </w:tabs>
      </w:pPr>
      <w:r>
        <w:tab/>
        <w:t>Instructional winemaking facility license.</w:t>
      </w:r>
      <w:r>
        <w:tab/>
        <w:t>2d.</w:t>
      </w:r>
      <w:r>
        <w:tab/>
        <w:t xml:space="preserve">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D35D57" w:rsidRDefault="00D35D57" w:rsidP="00D35D57">
      <w:r>
        <w:tab/>
        <w:t>For the purposes of this subsection, "wine" shall include "hard cider" and "mead" as defined in this section.</w:t>
      </w:r>
    </w:p>
    <w:p w:rsidR="00D35D57" w:rsidRDefault="00D35D57" w:rsidP="00D35D57">
      <w:pPr>
        <w:tabs>
          <w:tab w:val="clear" w:pos="4320"/>
          <w:tab w:val="left" w:pos="2970"/>
          <w:tab w:val="left" w:pos="3330"/>
          <w:tab w:val="left" w:pos="3870"/>
        </w:tabs>
      </w:pPr>
      <w:r>
        <w:tab/>
        <w:t>Out-of-State winery license.</w:t>
      </w:r>
      <w:r>
        <w:tab/>
        <w:t>2e.</w:t>
      </w:r>
      <w:r>
        <w:tab/>
        <w:t>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D35D57" w:rsidRDefault="00D35D57" w:rsidP="00D35D57">
      <w: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D35D57" w:rsidRDefault="00D35D57" w:rsidP="00D35D57">
      <w:r>
        <w:tab/>
        <w:t>A holder of this license who produces not more than 250,000 gallons per year shall not own, either in whole or in part, or hold, either directly or indirectly, any interest in a winery that produces more than 250,000 gallons per year.</w:t>
      </w:r>
    </w:p>
    <w:p w:rsidR="00D35D57" w:rsidRDefault="00D35D57" w:rsidP="00D35D57">
      <w:r>
        <w:tab/>
        <w:t>For the purposes of this subsection, "wine" shall include "hard cider" and "mead" as defined in this section.</w:t>
      </w:r>
    </w:p>
    <w:p w:rsidR="00D35D57" w:rsidRDefault="00D35D57" w:rsidP="00D35D57">
      <w:pPr>
        <w:tabs>
          <w:tab w:val="clear" w:pos="3600"/>
          <w:tab w:val="left" w:pos="3330"/>
          <w:tab w:val="left" w:pos="3420"/>
          <w:tab w:val="left" w:pos="3870"/>
        </w:tabs>
      </w:pPr>
      <w:r>
        <w:tab/>
        <w:t>Cidery and meadery license.</w:t>
      </w:r>
      <w:r>
        <w:tab/>
        <w:t>2f.</w:t>
      </w:r>
      <w:r>
        <w:tab/>
        <w:t>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D35D57" w:rsidRDefault="00D35D57" w:rsidP="00D35D57">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D35D57" w:rsidRDefault="00D35D57" w:rsidP="00D35D57">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As used in this subsection:</w:t>
      </w:r>
    </w:p>
    <w:p w:rsidR="00D35D57" w:rsidRDefault="00D35D57" w:rsidP="00D35D57">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D35D57" w:rsidRDefault="00D35D57" w:rsidP="00D35D57">
      <w: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D35D57" w:rsidRDefault="00D35D57" w:rsidP="00D35D57">
      <w:r>
        <w:tab/>
        <w:t xml:space="preserve">"Sampling" means the selling at a nominal charge or the gratuitous offering of an open container not exceeding four ounces of hard cider or mead produced on the licensed premises.     </w:t>
      </w:r>
    </w:p>
    <w:p w:rsidR="00D35D57" w:rsidRDefault="00D35D57" w:rsidP="00D35D57">
      <w:pPr>
        <w:tabs>
          <w:tab w:val="clear" w:pos="2880"/>
          <w:tab w:val="left" w:pos="3060"/>
        </w:tabs>
      </w:pPr>
      <w:r>
        <w:tab/>
        <w:t>Plenary distillery license.</w:t>
      </w:r>
      <w:r>
        <w:tab/>
        <w:t>3a.</w:t>
      </w:r>
      <w:r>
        <w:tab/>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D35D57" w:rsidRDefault="00D35D57" w:rsidP="00D35D57">
      <w:pPr>
        <w:tabs>
          <w:tab w:val="clear" w:pos="2880"/>
          <w:tab w:val="left" w:pos="3060"/>
          <w:tab w:val="left" w:pos="4590"/>
        </w:tabs>
      </w:pPr>
      <w:r>
        <w:tab/>
        <w:t>Limited distillery license.</w:t>
      </w:r>
      <w:r>
        <w:tab/>
        <w:t>3b.</w:t>
      </w:r>
      <w:r>
        <w:tab/>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D35D57" w:rsidRDefault="00D35D57" w:rsidP="00D35D57">
      <w:pPr>
        <w:tabs>
          <w:tab w:val="left" w:pos="4500"/>
        </w:tabs>
      </w:pPr>
      <w:r>
        <w:tab/>
        <w:t>Supplementary limited distillery license.</w:t>
      </w:r>
      <w:r>
        <w:tab/>
        <w:t>3c.</w:t>
      </w:r>
      <w:r>
        <w:tab/>
        <w:t>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D35D57" w:rsidRDefault="00D35D57" w:rsidP="00D35D57">
      <w:pPr>
        <w:tabs>
          <w:tab w:val="clear" w:pos="2880"/>
          <w:tab w:val="clear" w:pos="3600"/>
          <w:tab w:val="left" w:pos="2790"/>
          <w:tab w:val="left" w:pos="3330"/>
        </w:tabs>
      </w:pPr>
      <w:r>
        <w:tab/>
        <w:t>Craft distillery license.</w:t>
      </w:r>
      <w:r>
        <w:tab/>
        <w:t>3d.</w:t>
      </w:r>
      <w:r>
        <w:tab/>
        <w:t>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w:t>
      </w:r>
    </w:p>
    <w:p w:rsidR="00D35D57" w:rsidRDefault="00D35D57" w:rsidP="00D35D57">
      <w:r>
        <w:tab/>
      </w:r>
      <w:r w:rsidRPr="009D714C">
        <w:rPr>
          <w:u w:val="single"/>
        </w:rPr>
        <w:t xml:space="preserve">The director may issue a craft distillery license to the holder of a limited brewery license, restricted brewery license, plenary winery license, or farm winery license.  </w:t>
      </w:r>
      <w:r>
        <w:rPr>
          <w:u w:val="single"/>
        </w:rPr>
        <w:t xml:space="preserve">For the purposes of this paragraph, the licensed premises of the brewery or winery shall be considered the licensed premises of the craft distillery.  </w:t>
      </w:r>
      <w:r w:rsidRPr="009D714C">
        <w:rPr>
          <w:u w:val="single"/>
        </w:rPr>
        <w:t>The licensee may exercise the privileges of both licenses</w:t>
      </w:r>
      <w:r>
        <w:rPr>
          <w:u w:val="single"/>
        </w:rPr>
        <w:t xml:space="preserve"> </w:t>
      </w:r>
      <w:r w:rsidRPr="009D714C">
        <w:rPr>
          <w:u w:val="single"/>
        </w:rPr>
        <w:t>on the licensed premises,</w:t>
      </w:r>
      <w:r>
        <w:rPr>
          <w:u w:val="single"/>
        </w:rPr>
        <w:t xml:space="preserve"> </w:t>
      </w:r>
      <w:r w:rsidRPr="009D714C">
        <w:rPr>
          <w:u w:val="single"/>
        </w:rPr>
        <w:t>and may use the same equipment and production facilities.  A plenary winery licensee or farm winery licensee</w:t>
      </w:r>
      <w:r>
        <w:rPr>
          <w:u w:val="single"/>
        </w:rPr>
        <w:t xml:space="preserve"> who simultaneously holds a craft distillery license</w:t>
      </w:r>
      <w:r w:rsidRPr="009D714C">
        <w:rPr>
          <w:u w:val="single"/>
        </w:rPr>
        <w:t xml:space="preserve"> </w:t>
      </w:r>
      <w:r>
        <w:rPr>
          <w:u w:val="single"/>
        </w:rPr>
        <w:t xml:space="preserve">and is permitted to operate salesrooms pursuant to this section </w:t>
      </w:r>
      <w:r w:rsidRPr="009D714C">
        <w:rPr>
          <w:u w:val="single"/>
        </w:rPr>
        <w:t xml:space="preserve">may </w:t>
      </w:r>
      <w:r w:rsidRPr="009D714C">
        <w:rPr>
          <w:color w:val="000000"/>
          <w:u w:val="single"/>
        </w:rPr>
        <w:t xml:space="preserve">sell products of the distillery in original packages at retail to consumers in </w:t>
      </w:r>
      <w:r>
        <w:rPr>
          <w:color w:val="000000"/>
          <w:u w:val="single"/>
        </w:rPr>
        <w:t xml:space="preserve">those </w:t>
      </w:r>
      <w:r w:rsidRPr="009D714C">
        <w:rPr>
          <w:color w:val="000000"/>
          <w:u w:val="single"/>
        </w:rPr>
        <w:t>salesrooms for consumption on or off the premises, and for sampling purposes for consumption on the premises</w:t>
      </w:r>
      <w:r w:rsidRPr="009D714C">
        <w:rPr>
          <w:u w:val="single"/>
        </w:rPr>
        <w:t>.</w:t>
      </w:r>
    </w:p>
    <w:p w:rsidR="00D35D57" w:rsidRDefault="00D35D57" w:rsidP="00D35D57">
      <w:r>
        <w:tab/>
        <w:t>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D35D57" w:rsidRDefault="00D35D57" w:rsidP="00D35D57">
      <w:pPr>
        <w:tabs>
          <w:tab w:val="clear" w:pos="3600"/>
          <w:tab w:val="clear" w:pos="4320"/>
          <w:tab w:val="left" w:pos="3420"/>
          <w:tab w:val="left" w:pos="3870"/>
        </w:tabs>
      </w:pPr>
      <w:r>
        <w:tab/>
        <w:t>Rectifier and blender license.</w:t>
      </w:r>
      <w:r>
        <w:tab/>
        <w:t>4.</w:t>
      </w:r>
      <w:r>
        <w:tab/>
        <w:t>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D35D57" w:rsidRDefault="00D35D57" w:rsidP="00D35D57">
      <w:pPr>
        <w:tabs>
          <w:tab w:val="left" w:pos="4140"/>
          <w:tab w:val="left" w:pos="4500"/>
        </w:tabs>
      </w:pPr>
      <w:r>
        <w:tab/>
        <w:t>Bonded warehouse bottling license.</w:t>
      </w:r>
      <w:r>
        <w:tab/>
        <w:t>5.</w:t>
      </w:r>
      <w:r>
        <w:tab/>
        <w:t>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D35D57" w:rsidRDefault="00D35D57" w:rsidP="00D35D57">
      <w:r>
        <w:tab/>
        <w:t>The provisions of section 21 of P.L.2003, c.117 amendatory of this section shall apply to licenses issued or transferred on or after July 1, 2003, and to license renewals commencing on or after July 1, 2003.</w:t>
      </w:r>
    </w:p>
    <w:p w:rsidR="00D35D57" w:rsidRDefault="00D35D57" w:rsidP="00D35D57">
      <w:r>
        <w:t>(cf:  P.L.2017, c.80, s.1)</w:t>
      </w:r>
    </w:p>
    <w:p w:rsidR="00D35D57" w:rsidRDefault="00D35D57" w:rsidP="00D35D57"/>
    <w:p w:rsidR="00D35D57" w:rsidRPr="00AA7880" w:rsidRDefault="00D35D57" w:rsidP="00D35D57">
      <w:r>
        <w:tab/>
        <w:t>2.</w:t>
      </w:r>
      <w:r>
        <w:tab/>
        <w:t>This act shall take effect immediately.</w:t>
      </w:r>
    </w:p>
    <w:p w:rsidR="00D35D57" w:rsidRDefault="00D35D57" w:rsidP="00D35D57"/>
    <w:p w:rsidR="00D35D57" w:rsidRDefault="00D35D57" w:rsidP="00D35D57"/>
    <w:p w:rsidR="00D35D57" w:rsidRPr="00AA7880" w:rsidRDefault="00D35D57" w:rsidP="00D35D57">
      <w:pPr>
        <w:jc w:val="center"/>
      </w:pPr>
      <w:r w:rsidRPr="00D71D68">
        <w:t>STATEMENT</w:t>
      </w:r>
    </w:p>
    <w:p w:rsidR="00D35D57" w:rsidRDefault="00D35D57" w:rsidP="00D35D57"/>
    <w:p w:rsidR="00D35D57" w:rsidRDefault="00D35D57" w:rsidP="00D35D57">
      <w:r>
        <w:tab/>
        <w:t>This bill expands the law governing craft distillery licenses by authorizing the Division of Alcoholic Beverage Control to issue these licenses to holders of certain other alcoholic beverage manufacturing licenses.</w:t>
      </w:r>
    </w:p>
    <w:p w:rsidR="00D35D57" w:rsidRDefault="00D35D57" w:rsidP="00D35D57">
      <w:r>
        <w:tab/>
        <w:t xml:space="preserve">The bill specifically permits the issuance of a craft distillery license to the holder of a limited brewery license, restricted brewery license, plenary winery license, or farm winery license, for use on the same licensed premises.  The licensee may use the same equipment and production facilities to manufacture products of the brewery, winery, and distillery.  </w:t>
      </w:r>
      <w:r w:rsidRPr="00BD4839">
        <w:t xml:space="preserve">A plenary winery licensee </w:t>
      </w:r>
      <w:r>
        <w:t>or farm winery licensee who</w:t>
      </w:r>
      <w:r w:rsidRPr="00BD4839">
        <w:t xml:space="preserve"> holds a craft distillery license also may </w:t>
      </w:r>
      <w:r w:rsidRPr="00BD4839">
        <w:rPr>
          <w:color w:val="000000"/>
        </w:rPr>
        <w:t xml:space="preserve">sell </w:t>
      </w:r>
      <w:r>
        <w:rPr>
          <w:color w:val="000000"/>
        </w:rPr>
        <w:t>distillery products</w:t>
      </w:r>
      <w:r w:rsidRPr="00BD4839">
        <w:rPr>
          <w:color w:val="000000"/>
        </w:rPr>
        <w:t xml:space="preserve"> in original packages at retail to consumers in any salesrooms operated by the winery apart from the winery premises</w:t>
      </w:r>
      <w:r>
        <w:rPr>
          <w:color w:val="000000"/>
        </w:rPr>
        <w:t>,</w:t>
      </w:r>
      <w:r w:rsidRPr="0008031F">
        <w:rPr>
          <w:color w:val="000000"/>
        </w:rPr>
        <w:t xml:space="preserve"> and for sampling purposes for consumption on the premises</w:t>
      </w:r>
      <w:r>
        <w:rPr>
          <w:color w:val="000000"/>
        </w:rPr>
        <w:t>.</w:t>
      </w:r>
    </w:p>
    <w:sectPr w:rsidR="00D35D57" w:rsidSect="009F12E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923" w:rsidRDefault="00C70923">
      <w:r>
        <w:separator/>
      </w:r>
    </w:p>
  </w:endnote>
  <w:endnote w:type="continuationSeparator" w:id="0">
    <w:p w:rsidR="00C70923" w:rsidRDefault="00C70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382" w:rsidRPr="00921C91" w:rsidRDefault="0085438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54382" w:rsidRPr="00921C91" w:rsidRDefault="00854382">
    <w:pPr>
      <w:pStyle w:val="Footer"/>
      <w:rPr>
        <w:szCs w:val="18"/>
      </w:rPr>
    </w:pPr>
  </w:p>
  <w:p w:rsidR="00854382" w:rsidRPr="00921C91" w:rsidRDefault="0085438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923" w:rsidRDefault="00C70923">
      <w:r>
        <w:separator/>
      </w:r>
    </w:p>
  </w:footnote>
  <w:footnote w:type="continuationSeparator" w:id="0">
    <w:p w:rsidR="00C70923" w:rsidRDefault="00C709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0D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F12E9" w:rsidRDefault="009F12E9" w:rsidP="009F12E9">
    <w:pPr>
      <w:pStyle w:val="bpuHeadSpon"/>
    </w:pPr>
    <w:r w:rsidRPr="009F12E9">
      <w:rPr>
        <w:rStyle w:val="bpuHeadSponChar"/>
      </w:rPr>
      <w:t>S1467</w:t>
    </w:r>
    <w:r>
      <w:t xml:space="preserve"> CRUZ-PEREZ</w:t>
    </w:r>
  </w:p>
  <w:p w:rsidR="009F12E9" w:rsidRDefault="009F12E9" w:rsidP="009F12E9">
    <w:pPr>
      <w:pStyle w:val="bpuHeadSpon"/>
    </w:pPr>
    <w:r>
      <w:fldChar w:fldCharType="begin"/>
    </w:r>
    <w:r>
      <w:instrText xml:space="preserve"> PAGE  \* MERGEFORMAT </w:instrText>
    </w:r>
    <w:r>
      <w:fldChar w:fldCharType="separate"/>
    </w:r>
    <w:r w:rsidR="001711B2">
      <w:rPr>
        <w:noProof/>
      </w:rPr>
      <w:t>11</w:t>
    </w:r>
    <w:r>
      <w:fldChar w:fldCharType="end"/>
    </w:r>
  </w:p>
  <w:p w:rsidR="009F12E9" w:rsidRDefault="009F12E9" w:rsidP="009F12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F12E9" w:rsidRDefault="009F12E9" w:rsidP="009F12E9">
    <w:pPr>
      <w:pStyle w:val="bpuHeadSpon"/>
    </w:pPr>
    <w:r w:rsidRPr="009F12E9">
      <w:rPr>
        <w:rStyle w:val="bpuHeadSponChar"/>
      </w:rPr>
      <w:t>S1467</w:t>
    </w:r>
    <w:r>
      <w:t xml:space="preserve"> CRUZ-PEREZ</w:t>
    </w:r>
  </w:p>
  <w:p w:rsidR="009F12E9" w:rsidRDefault="009F12E9" w:rsidP="009F12E9">
    <w:pPr>
      <w:pStyle w:val="bpuHeadSpon"/>
    </w:pPr>
    <w:r>
      <w:fldChar w:fldCharType="begin"/>
    </w:r>
    <w:r>
      <w:instrText xml:space="preserve"> PAGE  \* MERGEFORMAT </w:instrText>
    </w:r>
    <w:r>
      <w:fldChar w:fldCharType="separate"/>
    </w:r>
    <w:r w:rsidR="001711B2">
      <w:rPr>
        <w:noProof/>
      </w:rPr>
      <w:t>2</w:t>
    </w:r>
    <w:r>
      <w:fldChar w:fldCharType="end"/>
    </w:r>
  </w:p>
  <w:p w:rsidR="009F12E9" w:rsidRDefault="009F12E9" w:rsidP="009F12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92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11B2"/>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6A7"/>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382"/>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2AB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2E9"/>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D20"/>
    <w:rsid w:val="00C12E48"/>
    <w:rsid w:val="00C13D14"/>
    <w:rsid w:val="00C15F53"/>
    <w:rsid w:val="00C23F09"/>
    <w:rsid w:val="00C25356"/>
    <w:rsid w:val="00C328D0"/>
    <w:rsid w:val="00C46BC1"/>
    <w:rsid w:val="00C5235F"/>
    <w:rsid w:val="00C54CE2"/>
    <w:rsid w:val="00C66BF3"/>
    <w:rsid w:val="00C70140"/>
    <w:rsid w:val="00C70923"/>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D57"/>
    <w:rsid w:val="00D3664D"/>
    <w:rsid w:val="00D44615"/>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0335785-D4D6-47A3-8C0B-6115B7469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F12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4899</Words>
  <Characters>24689</Characters>
  <Application>Microsoft Office Word</Application>
  <DocSecurity>0</DocSecurity>
  <Lines>500</Lines>
  <Paragraphs>61</Paragraphs>
  <ScaleCrop>false</ScaleCrop>
  <HeadingPairs>
    <vt:vector size="2" baseType="variant">
      <vt:variant>
        <vt:lpstr>Title</vt:lpstr>
      </vt:variant>
      <vt:variant>
        <vt:i4>1</vt:i4>
      </vt:variant>
    </vt:vector>
  </HeadingPairs>
  <TitlesOfParts>
    <vt:vector size="1" baseType="lpstr">
      <vt:lpstr>S1467</vt:lpstr>
    </vt:vector>
  </TitlesOfParts>
  <Manager>R211</Manager>
  <Company>NJ Office of Legislative Services</Company>
  <LinksUpToDate>false</LinksUpToDate>
  <CharactersWithSpaces>29648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S1467</dc:title>
  <dc:subject/>
  <dc:creator>Senator  CRUZ-PEREZ</dc:creator>
  <cp:keywords>S1467|11|LP |160|0|160|N|0|</cp:keywords>
  <dc:description>INTRODUCED FEBRUARY 13, 2020</dc:description>
  <cp:lastModifiedBy>Sommers, Shelly</cp:lastModifiedBy>
  <cp:revision>2</cp:revision>
  <cp:lastPrinted>2020-02-11T17:24:00Z</cp:lastPrinted>
  <dcterms:created xsi:type="dcterms:W3CDTF">2020-02-14T14:28:00Z</dcterms:created>
  <dcterms:modified xsi:type="dcterms:W3CDTF">2020-02-14T14:28:00Z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