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6E4" w:rsidRDefault="009526E4" w:rsidP="009526E4">
      <w:pPr>
        <w:pStyle w:val="bpuBill"/>
      </w:pPr>
      <w:bookmarkStart w:id="0" w:name="bpuFrontPg"/>
      <w:bookmarkEnd w:id="0"/>
      <w:r>
        <w:t xml:space="preserve">SENATE, No. 1475 </w:t>
      </w:r>
    </w:p>
    <w:p w:rsidR="009526E4" w:rsidRPr="009D38FF" w:rsidRDefault="009526E4" w:rsidP="009526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524343" r:id="rId7"/>
        </w:object>
      </w:r>
    </w:p>
    <w:p w:rsidR="009526E4" w:rsidRDefault="009526E4" w:rsidP="009526E4">
      <w:pPr>
        <w:pStyle w:val="bpuState"/>
      </w:pPr>
      <w:r>
        <w:t>STATE OF NEW JERSEY</w:t>
      </w:r>
    </w:p>
    <w:p w:rsidR="009526E4" w:rsidRDefault="009526E4" w:rsidP="009526E4">
      <w:pPr>
        <w:pStyle w:val="bpuLegislature"/>
      </w:pPr>
      <w:r>
        <w:t>219th LEGISLATURE</w:t>
      </w:r>
    </w:p>
    <w:p w:rsidR="009526E4" w:rsidRDefault="009526E4" w:rsidP="009526E4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524344" r:id="rId8"/>
        </w:object>
      </w:r>
      <w:r>
        <w:t xml:space="preserve">  </w:t>
      </w:r>
    </w:p>
    <w:p w:rsidR="009526E4" w:rsidRDefault="009526E4" w:rsidP="009526E4">
      <w:pPr>
        <w:pStyle w:val="bpuIntro"/>
      </w:pPr>
      <w:r>
        <w:t>INTRODUCED FEBRUARY 13, 2020</w:t>
      </w:r>
    </w:p>
    <w:p w:rsidR="009526E4" w:rsidRDefault="009526E4" w:rsidP="009526E4">
      <w:pPr>
        <w:pStyle w:val="bpuIntro"/>
      </w:pPr>
    </w:p>
    <w:p w:rsidR="009526E4" w:rsidRDefault="009526E4" w:rsidP="009526E4">
      <w:pPr>
        <w:pStyle w:val="bpuIntro"/>
        <w:sectPr w:rsidR="009526E4" w:rsidSect="00DB44D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526E4" w:rsidRDefault="009526E4" w:rsidP="009526E4">
      <w:pPr>
        <w:pStyle w:val="bpuIntro"/>
      </w:pPr>
    </w:p>
    <w:p w:rsidR="009526E4" w:rsidRDefault="009526E4" w:rsidP="009526E4">
      <w:pPr>
        <w:pStyle w:val="bpuSponsor"/>
      </w:pPr>
      <w:r>
        <w:t>Sponsored by:</w:t>
      </w:r>
    </w:p>
    <w:p w:rsidR="009526E4" w:rsidRDefault="009526E4" w:rsidP="009526E4">
      <w:pPr>
        <w:pStyle w:val="bpuSponsor"/>
      </w:pPr>
      <w:r>
        <w:t>Senator  NILSA CRUZ-PEREZ</w:t>
      </w:r>
    </w:p>
    <w:p w:rsidR="009526E4" w:rsidRDefault="009526E4" w:rsidP="009526E4">
      <w:pPr>
        <w:pStyle w:val="bpuSponsor"/>
      </w:pPr>
      <w:r>
        <w:t>District 5 (Ca</w:t>
      </w:r>
      <w:bookmarkStart w:id="1" w:name="_GoBack"/>
      <w:bookmarkEnd w:id="1"/>
      <w:r>
        <w:t>mden and Gloucester)</w:t>
      </w:r>
    </w:p>
    <w:p w:rsidR="009526E4" w:rsidRDefault="00DB44D4" w:rsidP="00DB44D4">
      <w:pPr>
        <w:pStyle w:val="bpuSponsor"/>
      </w:pPr>
      <w:r>
        <w:t>Senator  TROY SINGLETON</w:t>
      </w:r>
    </w:p>
    <w:p w:rsidR="00DB44D4" w:rsidRDefault="00DB44D4" w:rsidP="00DB44D4">
      <w:pPr>
        <w:pStyle w:val="bpuSponsor"/>
      </w:pPr>
      <w:r>
        <w:t>District 7 (Burlington)</w:t>
      </w:r>
    </w:p>
    <w:p w:rsidR="00DB44D4" w:rsidRPr="00DB44D4" w:rsidRDefault="00DB44D4" w:rsidP="00DB44D4">
      <w:pPr>
        <w:pStyle w:val="bpuSponsor"/>
      </w:pPr>
    </w:p>
    <w:p w:rsidR="009526E4" w:rsidRDefault="009526E4" w:rsidP="009526E4">
      <w:pPr>
        <w:pStyle w:val="bpuSponsor"/>
      </w:pPr>
    </w:p>
    <w:p w:rsidR="009526E4" w:rsidRDefault="009526E4" w:rsidP="009526E4">
      <w:pPr>
        <w:pStyle w:val="bpuSponsor"/>
      </w:pPr>
    </w:p>
    <w:p w:rsidR="009526E4" w:rsidRDefault="009526E4" w:rsidP="009526E4">
      <w:pPr>
        <w:pStyle w:val="bpuSponsor"/>
      </w:pPr>
    </w:p>
    <w:p w:rsidR="009526E4" w:rsidRDefault="009526E4" w:rsidP="009526E4">
      <w:pPr>
        <w:pStyle w:val="bpuSponsor"/>
      </w:pPr>
      <w:r>
        <w:t>SYNOPSIS</w:t>
      </w:r>
    </w:p>
    <w:p w:rsidR="009526E4" w:rsidRDefault="009526E4" w:rsidP="009526E4">
      <w:pPr>
        <w:pStyle w:val="bpuNormText"/>
      </w:pPr>
      <w:r>
        <w:tab/>
        <w:t>Prohibits awarding of economic development subsidy to business if payment of principal and interest on previously awarded loan or loan guarantee is g</w:t>
      </w:r>
      <w:r w:rsidR="00BF41C1">
        <w:t xml:space="preserve">reater than 24 months overdue. </w:t>
      </w:r>
    </w:p>
    <w:p w:rsidR="009526E4" w:rsidRDefault="009526E4" w:rsidP="009526E4">
      <w:pPr>
        <w:pStyle w:val="bpuNormText"/>
      </w:pPr>
    </w:p>
    <w:p w:rsidR="009526E4" w:rsidRDefault="009526E4" w:rsidP="009526E4">
      <w:pPr>
        <w:pStyle w:val="bpuSponsor"/>
      </w:pPr>
      <w:r>
        <w:t xml:space="preserve">CURRENT VERSION OF TEXT </w:t>
      </w:r>
    </w:p>
    <w:p w:rsidR="009526E4" w:rsidRDefault="009526E4" w:rsidP="009526E4">
      <w:pPr>
        <w:pStyle w:val="bpuNormText"/>
      </w:pPr>
      <w:r>
        <w:tab/>
        <w:t>As introduced.</w:t>
      </w:r>
    </w:p>
    <w:p w:rsidR="009526E4" w:rsidRDefault="009526E4" w:rsidP="009526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26E4" w:rsidRDefault="009526E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526E4" w:rsidSect="009526E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43E0C" w:rsidRDefault="00043E0C" w:rsidP="00043E0C">
      <w:pPr>
        <w:pStyle w:val="HangingAnAct"/>
        <w:rPr>
          <w:rStyle w:val="HangingAnActChar"/>
        </w:rPr>
      </w:pPr>
      <w:r w:rsidRPr="00043E0C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concerning certain economic development subsidies and amending P.L.2015, c.167.</w:t>
      </w:r>
    </w:p>
    <w:p w:rsidR="00043E0C" w:rsidRDefault="00043E0C" w:rsidP="00043E0C"/>
    <w:p w:rsidR="00043E0C" w:rsidRDefault="00043E0C" w:rsidP="00043E0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43E0C" w:rsidRDefault="00043E0C" w:rsidP="00043E0C"/>
    <w:p w:rsidR="00043E0C" w:rsidRDefault="00043E0C" w:rsidP="00043E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Section 2 of P.L.2015, c.167 (C.52:18-52) is amended to read as follows:</w:t>
      </w:r>
    </w:p>
    <w:p w:rsidR="00043E0C" w:rsidRDefault="00043E0C" w:rsidP="00043E0C">
      <w:r>
        <w:tab/>
        <w:t>2.</w:t>
      </w:r>
      <w:r>
        <w:tab/>
        <w:t>A State public body shall not award an economic development subsidy to a recipient business that previously received an economic development subsidy that was a loan or loan guarantee if the recipient business is in default</w:t>
      </w:r>
      <w:r>
        <w:rPr>
          <w:u w:val="single"/>
        </w:rPr>
        <w:t>, or the payment of principal and interest is greater than 24 months overdue,</w:t>
      </w:r>
      <w:r>
        <w:t xml:space="preserve"> on that previously awarded loan or loan guarantee.</w:t>
      </w:r>
    </w:p>
    <w:p w:rsidR="00043E0C" w:rsidRDefault="00043E0C" w:rsidP="00043E0C">
      <w:r>
        <w:t>(</w:t>
      </w:r>
      <w:proofErr w:type="spellStart"/>
      <w:r>
        <w:t>cf</w:t>
      </w:r>
      <w:proofErr w:type="spellEnd"/>
      <w:r>
        <w:t>: P.L.2015, c.167, s.2)</w:t>
      </w:r>
    </w:p>
    <w:p w:rsidR="00043E0C" w:rsidRDefault="00043E0C" w:rsidP="00043E0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43E0C" w:rsidRDefault="00043E0C" w:rsidP="00043E0C">
      <w:r>
        <w:tab/>
        <w:t>2.</w:t>
      </w:r>
      <w:r>
        <w:tab/>
        <w:t>This act shall take effect immediately but shall remain inoperative for 60 days following the date of enactment.</w:t>
      </w:r>
    </w:p>
    <w:p w:rsidR="00043E0C" w:rsidRDefault="00043E0C" w:rsidP="00043E0C"/>
    <w:p w:rsidR="00043E0C" w:rsidRDefault="00043E0C" w:rsidP="00043E0C"/>
    <w:p w:rsidR="00043E0C" w:rsidRDefault="00043E0C" w:rsidP="00043E0C">
      <w:pPr>
        <w:jc w:val="center"/>
      </w:pPr>
      <w:r>
        <w:t>STATEMENT</w:t>
      </w:r>
    </w:p>
    <w:p w:rsidR="00043E0C" w:rsidRDefault="00043E0C" w:rsidP="00043E0C"/>
    <w:p w:rsidR="00043E0C" w:rsidRDefault="00043E0C" w:rsidP="00043E0C">
      <w:r>
        <w:tab/>
        <w:t>This bill prohibits a State public body from awarding an economic development subsidy to a business that previously received an economic development subsidy that was a loan or loan guarantee if the payment of principal and interest on that previously awarded loan or loan guarantee is greater than 24 months overdue.</w:t>
      </w:r>
    </w:p>
    <w:sectPr w:rsidR="00043E0C" w:rsidSect="009526E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E60" w:rsidRDefault="00E02E60">
      <w:r>
        <w:separator/>
      </w:r>
    </w:p>
  </w:endnote>
  <w:endnote w:type="continuationSeparator" w:id="0">
    <w:p w:rsidR="00E02E60" w:rsidRDefault="00E0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4D4" w:rsidRDefault="00DB44D4" w:rsidP="00DB44D4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1C1" w:rsidRPr="00921C91" w:rsidRDefault="00BF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F41C1" w:rsidRPr="00921C91" w:rsidRDefault="00BF41C1">
    <w:pPr>
      <w:pStyle w:val="Footer"/>
      <w:rPr>
        <w:szCs w:val="18"/>
      </w:rPr>
    </w:pPr>
  </w:p>
  <w:p w:rsidR="00BF41C1" w:rsidRPr="00921C91" w:rsidRDefault="00BF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F41C1" w:rsidRDefault="00BF41C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E60" w:rsidRDefault="00E02E60">
      <w:r>
        <w:separator/>
      </w:r>
    </w:p>
  </w:footnote>
  <w:footnote w:type="continuationSeparator" w:id="0">
    <w:p w:rsidR="00E02E60" w:rsidRDefault="00E02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165F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526E4" w:rsidRDefault="009526E4" w:rsidP="009526E4">
    <w:pPr>
      <w:pStyle w:val="bpuHeadSpon"/>
    </w:pPr>
    <w:r w:rsidRPr="009526E4">
      <w:rPr>
        <w:rStyle w:val="bpuHeadSponChar"/>
      </w:rPr>
      <w:t>S1475</w:t>
    </w:r>
    <w:r>
      <w:t xml:space="preserve"> CRUZ-PEREZ</w:t>
    </w:r>
  </w:p>
  <w:p w:rsidR="009526E4" w:rsidRDefault="009526E4" w:rsidP="009526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41C1">
      <w:rPr>
        <w:noProof/>
      </w:rPr>
      <w:t>3</w:t>
    </w:r>
    <w:r>
      <w:fldChar w:fldCharType="end"/>
    </w:r>
  </w:p>
  <w:p w:rsidR="009526E4" w:rsidRDefault="009526E4" w:rsidP="009526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526E4" w:rsidRDefault="009526E4" w:rsidP="009526E4">
    <w:pPr>
      <w:pStyle w:val="bpuHeadSpon"/>
    </w:pPr>
    <w:r w:rsidRPr="009526E4">
      <w:rPr>
        <w:rStyle w:val="bpuHeadSponChar"/>
      </w:rPr>
      <w:t>S1475</w:t>
    </w:r>
    <w:r>
      <w:t xml:space="preserve"> CRUZ-PEREZ</w:t>
    </w:r>
    <w:r w:rsidR="00DB44D4">
      <w:t xml:space="preserve">, </w:t>
    </w:r>
    <w:r w:rsidR="00DB44D4">
      <w:t>SINGLETON</w:t>
    </w:r>
  </w:p>
  <w:p w:rsidR="009526E4" w:rsidRDefault="009526E4" w:rsidP="009526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7A55">
      <w:rPr>
        <w:noProof/>
      </w:rPr>
      <w:t>2</w:t>
    </w:r>
    <w:r>
      <w:fldChar w:fldCharType="end"/>
    </w:r>
  </w:p>
  <w:p w:rsidR="009526E4" w:rsidRDefault="009526E4" w:rsidP="009526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60"/>
    <w:rsid w:val="000051BD"/>
    <w:rsid w:val="000160A5"/>
    <w:rsid w:val="0002335B"/>
    <w:rsid w:val="0003549A"/>
    <w:rsid w:val="000367AE"/>
    <w:rsid w:val="00043B22"/>
    <w:rsid w:val="00043E0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827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53F6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C7B"/>
    <w:rsid w:val="00354334"/>
    <w:rsid w:val="0036180C"/>
    <w:rsid w:val="00363CF5"/>
    <w:rsid w:val="00364344"/>
    <w:rsid w:val="003702CA"/>
    <w:rsid w:val="00370617"/>
    <w:rsid w:val="00382F1F"/>
    <w:rsid w:val="00391DA4"/>
    <w:rsid w:val="003A2EAE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631F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5FD2"/>
    <w:rsid w:val="00813627"/>
    <w:rsid w:val="00832816"/>
    <w:rsid w:val="0083632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6E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A55"/>
    <w:rsid w:val="009D0E5D"/>
    <w:rsid w:val="009D0F63"/>
    <w:rsid w:val="009D601B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1C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EA"/>
    <w:rsid w:val="00CB6246"/>
    <w:rsid w:val="00CC0A17"/>
    <w:rsid w:val="00CD0F93"/>
    <w:rsid w:val="00CD1298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9F5"/>
    <w:rsid w:val="00D63B6F"/>
    <w:rsid w:val="00D64A90"/>
    <w:rsid w:val="00D9410B"/>
    <w:rsid w:val="00D9695B"/>
    <w:rsid w:val="00DA2417"/>
    <w:rsid w:val="00DA5585"/>
    <w:rsid w:val="00DB02AC"/>
    <w:rsid w:val="00DB44D4"/>
    <w:rsid w:val="00DB6AA2"/>
    <w:rsid w:val="00DE10D1"/>
    <w:rsid w:val="00DE2514"/>
    <w:rsid w:val="00DE6851"/>
    <w:rsid w:val="00DF03EE"/>
    <w:rsid w:val="00E01B71"/>
    <w:rsid w:val="00E02E60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1571B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7098BBB1"/>
  <w15:docId w15:val="{910C0944-E3D2-46D2-B202-C530B77C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526E4"/>
  </w:style>
  <w:style w:type="paragraph" w:styleId="BalloonText">
    <w:name w:val="Balloon Text"/>
    <w:basedOn w:val="Normal"/>
    <w:link w:val="BalloonTextChar"/>
    <w:semiHidden/>
    <w:unhideWhenUsed/>
    <w:rsid w:val="009C7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7A5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235</Words>
  <Characters>1262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S1576 CRUZ-PEREZ reintro Prohibits awarding of economic development subsidy to business if payment of principal and interest on previously awarded loan or loan guarantee is greater than 24 months overdue</vt:lpstr>
    </vt:vector>
  </TitlesOfParts>
  <Manager>R211</Manager>
  <Company>NJ Office of Legislative Services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S1475</dc:title>
  <dc:subject/>
  <dc:creator>Senator  CRUZ-PEREZ</dc:creator>
  <cp:keywords>S1475|3|AU |147|0|147|N|0|</cp:keywords>
  <dc:description>INTRODUCED FEBRUARY 13, 2020</dc:description>
  <cp:lastModifiedBy>Puleo, Roseanne</cp:lastModifiedBy>
  <cp:revision>2</cp:revision>
  <cp:lastPrinted>2020-02-18T14:45:00Z</cp:lastPrinted>
  <dcterms:created xsi:type="dcterms:W3CDTF">2020-02-18T14:45:00Z</dcterms:created>
  <dcterms:modified xsi:type="dcterms:W3CDTF">2020-02-18T14:45:00Z</dcterms:modified>
  <cp:category>s.2: Eff. date &amp; Note to s.1 to 2019/303_x000d_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