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3381" w:rsidRDefault="00383381" w:rsidP="00383381">
      <w:pPr>
        <w:pStyle w:val="bpuBill"/>
      </w:pPr>
      <w:bookmarkStart w:id="0" w:name="bpuFrontPg"/>
      <w:bookmarkStart w:id="1" w:name="_GoBack"/>
      <w:bookmarkEnd w:id="0"/>
      <w:bookmarkEnd w:id="1"/>
      <w:r>
        <w:t xml:space="preserve">SENATE, No. 1478 </w:t>
      </w:r>
    </w:p>
    <w:p w:rsidR="00383381" w:rsidRPr="009D38FF" w:rsidRDefault="00383381" w:rsidP="003833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788" r:id="rId7"/>
        </w:object>
      </w:r>
    </w:p>
    <w:p w:rsidR="00383381" w:rsidRDefault="00383381" w:rsidP="00383381">
      <w:pPr>
        <w:pStyle w:val="bpuState"/>
      </w:pPr>
      <w:r>
        <w:t>STATE OF NEW JERSEY</w:t>
      </w:r>
    </w:p>
    <w:p w:rsidR="00383381" w:rsidRDefault="00383381" w:rsidP="00383381">
      <w:pPr>
        <w:pStyle w:val="bpuLegislature"/>
      </w:pPr>
      <w:r>
        <w:t>219th LEGISLATURE</w:t>
      </w:r>
    </w:p>
    <w:p w:rsidR="00383381" w:rsidRDefault="00383381" w:rsidP="00383381">
      <w:pPr>
        <w:pStyle w:val="bpuWpGraphic"/>
      </w:pPr>
      <w:r>
        <w:object w:dxaOrig="8985" w:dyaOrig="255">
          <v:shape id="_x0000_i1026" type="#_x0000_t75" style="width:6in;height:12pt" o:ole="">
            <v:imagedata r:id="rId6" o:title=""/>
          </v:shape>
          <o:OLEObject Type="Embed" ProgID="WPWin6.1" ShapeID="_x0000_i1026" DrawAspect="Content" ObjectID="_1643178789" r:id="rId8"/>
        </w:object>
      </w:r>
      <w:r>
        <w:t xml:space="preserve">  </w:t>
      </w:r>
    </w:p>
    <w:p w:rsidR="00383381" w:rsidRDefault="00383381" w:rsidP="00383381">
      <w:pPr>
        <w:pStyle w:val="bpuIntro"/>
      </w:pPr>
      <w:r>
        <w:t>INTRODUCED FEBRUARY 13, 2020</w:t>
      </w:r>
    </w:p>
    <w:p w:rsidR="00383381" w:rsidRDefault="00383381" w:rsidP="00383381">
      <w:pPr>
        <w:pStyle w:val="bpuIntro"/>
      </w:pPr>
    </w:p>
    <w:p w:rsidR="00383381" w:rsidRDefault="00383381" w:rsidP="00383381">
      <w:pPr>
        <w:pStyle w:val="bpuIntro"/>
        <w:sectPr w:rsidR="00383381" w:rsidSect="00383381">
          <w:headerReference w:type="even" r:id="rId9"/>
          <w:headerReference w:type="default" r:id="rId10"/>
          <w:pgSz w:w="12240" w:h="20160" w:code="5"/>
          <w:pgMar w:top="2160" w:right="1440" w:bottom="1440" w:left="1440" w:header="72" w:footer="720" w:gutter="0"/>
          <w:pgNumType w:start="1"/>
          <w:cols w:space="720"/>
          <w:docGrid w:linePitch="360"/>
        </w:sectPr>
      </w:pPr>
    </w:p>
    <w:p w:rsidR="00383381" w:rsidRDefault="00383381" w:rsidP="00383381">
      <w:pPr>
        <w:pStyle w:val="bpuIntro"/>
      </w:pPr>
    </w:p>
    <w:p w:rsidR="00383381" w:rsidRDefault="00383381" w:rsidP="00383381">
      <w:pPr>
        <w:pStyle w:val="bpuSponsor"/>
      </w:pPr>
      <w:r>
        <w:t>Sponsored by:</w:t>
      </w:r>
    </w:p>
    <w:p w:rsidR="00383381" w:rsidRDefault="00383381" w:rsidP="00383381">
      <w:pPr>
        <w:pStyle w:val="bpuSponsor"/>
      </w:pPr>
      <w:r>
        <w:t>Senator  NILSA CRUZ-PEREZ</w:t>
      </w:r>
    </w:p>
    <w:p w:rsidR="00383381" w:rsidRDefault="00383381" w:rsidP="00383381">
      <w:pPr>
        <w:pStyle w:val="bpuSponsor"/>
      </w:pPr>
      <w:r>
        <w:t>District 5 (Camden and Gloucester)</w:t>
      </w:r>
    </w:p>
    <w:p w:rsidR="00383381" w:rsidRDefault="00383381" w:rsidP="00383381">
      <w:pPr>
        <w:pStyle w:val="bpuSponsor"/>
      </w:pPr>
    </w:p>
    <w:p w:rsidR="00383381" w:rsidRDefault="00383381" w:rsidP="00383381">
      <w:pPr>
        <w:pStyle w:val="bpuSponsor"/>
      </w:pPr>
    </w:p>
    <w:p w:rsidR="00383381" w:rsidRDefault="00383381" w:rsidP="00383381">
      <w:pPr>
        <w:pStyle w:val="bpuSponsor"/>
      </w:pPr>
    </w:p>
    <w:p w:rsidR="00383381" w:rsidRDefault="00383381" w:rsidP="00383381">
      <w:pPr>
        <w:pStyle w:val="bpuSponsor"/>
      </w:pPr>
    </w:p>
    <w:p w:rsidR="00383381" w:rsidRDefault="00383381" w:rsidP="00383381">
      <w:pPr>
        <w:pStyle w:val="bpuSponsor"/>
      </w:pPr>
      <w:r>
        <w:t>SYNOPSIS</w:t>
      </w:r>
    </w:p>
    <w:p w:rsidR="00383381" w:rsidRDefault="00383381" w:rsidP="00383381">
      <w:pPr>
        <w:pStyle w:val="bpuNormText"/>
      </w:pPr>
      <w:r>
        <w:tab/>
        <w:t xml:space="preserve">Removes requirement that limited brewery licensees provide tour when selling beer to consumers and permits certain food consumption on premise. </w:t>
      </w:r>
    </w:p>
    <w:p w:rsidR="00383381" w:rsidRDefault="00383381" w:rsidP="00383381">
      <w:pPr>
        <w:pStyle w:val="bpuNormText"/>
      </w:pPr>
      <w:r>
        <w:t xml:space="preserve"> </w:t>
      </w:r>
    </w:p>
    <w:p w:rsidR="00383381" w:rsidRDefault="00383381" w:rsidP="00383381">
      <w:pPr>
        <w:pStyle w:val="bpuSponsor"/>
      </w:pPr>
      <w:r>
        <w:t xml:space="preserve">CURRENT VERSION OF TEXT </w:t>
      </w:r>
    </w:p>
    <w:p w:rsidR="00383381" w:rsidRDefault="00383381" w:rsidP="00383381">
      <w:pPr>
        <w:pStyle w:val="bpuNormText"/>
      </w:pPr>
      <w:r>
        <w:tab/>
        <w:t>As introduced.</w:t>
      </w:r>
    </w:p>
    <w:p w:rsidR="00383381" w:rsidRDefault="00383381" w:rsidP="0038338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83381" w:rsidRDefault="00383381" w:rsidP="008916EC">
      <w:pPr>
        <w:pStyle w:val="FronterPage"/>
        <w:tabs>
          <w:tab w:val="clear" w:pos="720"/>
          <w:tab w:val="clear" w:pos="1440"/>
          <w:tab w:val="clear" w:pos="2160"/>
          <w:tab w:val="clear" w:pos="2880"/>
          <w:tab w:val="clear" w:pos="3600"/>
          <w:tab w:val="clear" w:pos="4320"/>
          <w:tab w:val="clear" w:pos="5040"/>
        </w:tabs>
        <w:sectPr w:rsidR="00383381" w:rsidSect="00383381">
          <w:type w:val="continuous"/>
          <w:pgSz w:w="12240" w:h="20160" w:code="5"/>
          <w:pgMar w:top="1440" w:right="2275" w:bottom="1440" w:left="2275" w:header="72" w:footer="720" w:gutter="0"/>
          <w:pgNumType w:start="1"/>
          <w:cols w:space="720"/>
          <w:docGrid w:linePitch="360"/>
        </w:sectPr>
      </w:pPr>
    </w:p>
    <w:p w:rsidR="00691DCE" w:rsidRPr="00677316" w:rsidRDefault="00691DCE" w:rsidP="00691DCE">
      <w:pPr>
        <w:pStyle w:val="HangingAnAct"/>
        <w:rPr>
          <w:rStyle w:val="HangingAnActChar"/>
        </w:rPr>
      </w:pPr>
      <w:r w:rsidRPr="00691DCE">
        <w:rPr>
          <w:rStyle w:val="BillHead"/>
        </w:rPr>
        <w:t>An Act</w:t>
      </w:r>
      <w:r w:rsidRPr="006B7FA7">
        <w:rPr>
          <w:rStyle w:val="HangingAnActChar"/>
        </w:rPr>
        <w:t xml:space="preserve"> </w:t>
      </w:r>
      <w:r w:rsidRPr="00D24970">
        <w:rPr>
          <w:rStyle w:val="HangingAnActChar"/>
        </w:rPr>
        <w:t>concerning limited breweries and amending R.S.33:1-10.</w:t>
      </w:r>
    </w:p>
    <w:p w:rsidR="00691DCE" w:rsidRPr="00D71D68" w:rsidRDefault="00691DCE" w:rsidP="00691DCE"/>
    <w:p w:rsidR="00691DCE" w:rsidRPr="00AA7880" w:rsidRDefault="00691DCE" w:rsidP="00691DCE">
      <w:r>
        <w:tab/>
      </w:r>
      <w:r>
        <w:rPr>
          <w:rStyle w:val="BillHeading2"/>
        </w:rPr>
        <w:t xml:space="preserve">Be It Enacted </w:t>
      </w:r>
      <w:r>
        <w:rPr>
          <w:rStyle w:val="BillLanguage"/>
        </w:rPr>
        <w:t>by the Senate and General Assembly of the State of New Jersey:</w:t>
      </w:r>
    </w:p>
    <w:p w:rsidR="00691DCE" w:rsidRDefault="00691DCE" w:rsidP="00691DCE"/>
    <w:p w:rsidR="00691DCE" w:rsidRDefault="00691DCE" w:rsidP="00691DCE">
      <w:r>
        <w:tab/>
        <w:t>1.</w:t>
      </w:r>
      <w:r>
        <w:tab/>
        <w:t>R.S.33:1-10 is amended to read as follows:</w:t>
      </w:r>
    </w:p>
    <w:p w:rsidR="00691DCE" w:rsidRDefault="00691DCE" w:rsidP="00691DCE">
      <w:r>
        <w:tab/>
        <w:t>33:1-10.</w:t>
      </w:r>
      <w:r>
        <w:tab/>
        <w:t>Class A licenses shall be subdivided and classified as follows:</w:t>
      </w:r>
    </w:p>
    <w:p w:rsidR="00691DCE" w:rsidRDefault="00691DCE" w:rsidP="00691DCE">
      <w:r>
        <w:tab/>
        <w:t>Plenary brewery license.</w:t>
      </w:r>
      <w:r>
        <w:tab/>
        <w:t>1a.  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691DCE" w:rsidRDefault="00691DCE" w:rsidP="00691DCE">
      <w:r>
        <w:tab/>
        <w:t>Limited brewery license.</w:t>
      </w:r>
      <w:r>
        <w:tab/>
        <w:t xml:space="preserve">1b.  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w:t>
      </w:r>
      <w:r w:rsidRPr="00BD6675">
        <w:rPr>
          <w:rFonts w:ascii="Albertus Extra Bold" w:hAnsi="Albertus Extra Bold"/>
          <w:b/>
        </w:rPr>
        <w:t>[</w:t>
      </w:r>
      <w:r>
        <w:t>but only in connection with a tour of the brewery,</w:t>
      </w:r>
      <w:r w:rsidRPr="00BD6675">
        <w:rPr>
          <w:rFonts w:ascii="Albertus Extra Bold" w:hAnsi="Albertus Extra Bold"/>
          <w:b/>
        </w:rPr>
        <w:t>]</w:t>
      </w:r>
      <w:r>
        <w:t xml:space="preserve"> or </w:t>
      </w:r>
      <w:r w:rsidRPr="00BD6675">
        <w:rPr>
          <w:rFonts w:ascii="Albertus Extra Bold" w:hAnsi="Albertus Extra Bold"/>
          <w:b/>
        </w:rPr>
        <w:t>[</w:t>
      </w:r>
      <w:r>
        <w:t>for consumption off the premises</w:t>
      </w:r>
      <w:r w:rsidRPr="00BD6675">
        <w:rPr>
          <w:rFonts w:ascii="Albertus Extra Bold" w:hAnsi="Albertus Extra Bold"/>
          <w:b/>
        </w:rPr>
        <w:t>]</w:t>
      </w:r>
      <w:r>
        <w:t xml:space="preserve"> in a quantity of not more than 15.5 fluid gallons per person </w:t>
      </w:r>
      <w:r>
        <w:rPr>
          <w:u w:val="single"/>
        </w:rPr>
        <w:t>for consumption off the premises</w:t>
      </w:r>
      <w:r>
        <w:t xml:space="preserve">, and to offer samples for sampling purposes only pursuant to an annual permit issued by the director. The holder of this license shall </w:t>
      </w:r>
      <w:r w:rsidRPr="00BD6675">
        <w:rPr>
          <w:rFonts w:ascii="Albertus Extra Bold" w:hAnsi="Albertus Extra Bold"/>
          <w:b/>
        </w:rPr>
        <w:t>[</w:t>
      </w:r>
      <w:r>
        <w:t>not sell food or</w:t>
      </w:r>
      <w:r w:rsidRPr="00BD6675">
        <w:rPr>
          <w:rFonts w:ascii="Albertus Extra Bold" w:hAnsi="Albertus Extra Bold"/>
          <w:b/>
        </w:rPr>
        <w:t>]</w:t>
      </w:r>
      <w:r>
        <w:t xml:space="preserve"> </w:t>
      </w:r>
      <w:r>
        <w:rPr>
          <w:u w:val="single"/>
        </w:rPr>
        <w:t>be permitted to offer for sale or make the gratuitous offering of packaged crackers, chips, nuts, and similar snacks to consumers but shall not</w:t>
      </w:r>
      <w:r>
        <w:t xml:space="preserve"> operate a restaurant on the licensed premises.  The fee for this license shall be graduated as follows:</w:t>
      </w:r>
    </w:p>
    <w:p w:rsidR="00691DCE" w:rsidRDefault="00691DCE" w:rsidP="00691DCE">
      <w:r>
        <w:tab/>
        <w:t>to so brew not more than 50,000 barrels of 31 liquid gallons capacity per annum, $1,250;</w:t>
      </w:r>
    </w:p>
    <w:p w:rsidR="00691DCE" w:rsidRDefault="00691DCE" w:rsidP="00691DCE">
      <w:r>
        <w:tab/>
        <w:t>to so brew not more than 100,000 barrels of 31 fluid gallons capacity per annum, $2,500;</w:t>
      </w:r>
    </w:p>
    <w:p w:rsidR="00691DCE" w:rsidRDefault="00691DCE" w:rsidP="00691DCE">
      <w:r>
        <w:tab/>
        <w:t>to so brew not more than 200,000 barrels of 31 fluid gallons capacity per annum, $5,000;</w:t>
      </w:r>
    </w:p>
    <w:p w:rsidR="00691DCE" w:rsidRDefault="00691DCE" w:rsidP="00691DCE">
      <w:r>
        <w:tab/>
        <w:t>to so brew not more than 300,000 barrels of 31 fluid gallons capacity per annum, $7,500.</w:t>
      </w:r>
    </w:p>
    <w:p w:rsidR="00691DCE" w:rsidRDefault="00691DCE" w:rsidP="00691DCE">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691DCE" w:rsidRDefault="00691DCE" w:rsidP="00691DCE">
      <w:r>
        <w:tab/>
        <w:t>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691DCE" w:rsidRDefault="00691DCE" w:rsidP="00691DCE">
      <w:r>
        <w:tab/>
        <w:t>The holder of this license shall be entitled to offer samples of its product for promotional purposes at charitable or civic events off the licensed premises pursuant to an annual permit issued by the director.</w:t>
      </w:r>
    </w:p>
    <w:p w:rsidR="00691DCE" w:rsidRDefault="00691DCE" w:rsidP="00691DCE">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691DCE" w:rsidRDefault="00691DCE" w:rsidP="00691DCE">
      <w:r>
        <w:tab/>
        <w:t xml:space="preserve">Plenary winery license.  2a.  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691DCE" w:rsidRDefault="00691DCE" w:rsidP="00691DCE">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691DCE" w:rsidRDefault="00691DCE" w:rsidP="00691DCE">
      <w:r>
        <w:tab/>
        <w:t>Farm winery license.  2b.  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691DCE" w:rsidRDefault="00691DCE" w:rsidP="00691DCE">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691DCE" w:rsidRDefault="00691DCE" w:rsidP="00691DCE">
      <w:r>
        <w:tab/>
        <w:t>A holder of this license who produces not more than 250,000 gallons per year shall not own, either in whole or in part, or hold, either directly or indirectly, any interest in a winery that produces more than 250,000 gallons per year.</w:t>
      </w:r>
    </w:p>
    <w:p w:rsidR="00691DCE" w:rsidRDefault="00691DCE" w:rsidP="00691DCE">
      <w:r>
        <w:tab/>
        <w:t>Unless otherwise indicated, for the purposes of this subsection, with respect to farm winery licenses, "manufacture" means the vinification, aging, storage, blending, clarification, stabilization and bottling of wine or juice from New Jersey fruit to the extent required by this subsection.</w:t>
      </w:r>
    </w:p>
    <w:p w:rsidR="00691DCE" w:rsidRDefault="00691DCE" w:rsidP="00691DCE">
      <w:r>
        <w:tab/>
        <w:t>For the purposes of this subsection, "wine" shall include "hard cider" and "mead" as defined in this section.</w:t>
      </w:r>
    </w:p>
    <w:p w:rsidR="00691DCE" w:rsidRDefault="00691DCE" w:rsidP="00691DCE">
      <w:r>
        <w:tab/>
        <w:t>Wine blending license.  2c.  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691DCE" w:rsidRDefault="00691DCE" w:rsidP="00691DCE">
      <w:r>
        <w:tab/>
        <w:t>For the purposes of this subsection, "wine" shall include "hard cider" and "mead" as defined in this section.</w:t>
      </w:r>
    </w:p>
    <w:p w:rsidR="00691DCE" w:rsidRDefault="00691DCE" w:rsidP="00691DCE">
      <w:r>
        <w:tab/>
        <w:t xml:space="preserve">Instructional winemaking facility license.  2d.  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691DCE" w:rsidRDefault="00691DCE" w:rsidP="00691DCE">
      <w:r>
        <w:tab/>
        <w:t>For the purposes of this subsection, "wine" shall include "hard cider" and "mead" as defined in this section.</w:t>
      </w:r>
    </w:p>
    <w:p w:rsidR="00691DCE" w:rsidRDefault="00691DCE" w:rsidP="00691DCE">
      <w:r>
        <w:tab/>
        <w:t>Out-of-State winery license.  2e.  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691DCE" w:rsidRDefault="00691DCE" w:rsidP="00691DCE">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691DCE" w:rsidRDefault="00691DCE" w:rsidP="00691DCE">
      <w:r>
        <w:tab/>
        <w:t>A holder of this license who produces not more than 250,000 gallons per year shall not own, either in whole or in part, or hold, either directly or indirectly, any interest in a winery that produces more than 250,000 gallons per year.</w:t>
      </w:r>
    </w:p>
    <w:p w:rsidR="00691DCE" w:rsidRDefault="00691DCE" w:rsidP="00691DCE">
      <w:r>
        <w:tab/>
        <w:t>For the purposes of this subsection, "wine" shall include "hard cider" and "mead" as defined in this section.</w:t>
      </w:r>
    </w:p>
    <w:p w:rsidR="00691DCE" w:rsidRDefault="00691DCE" w:rsidP="00691DCE">
      <w:r>
        <w:tab/>
        <w:t>Cidery and meadery license.  2f.  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691DCE" w:rsidRDefault="00691DCE" w:rsidP="00691DCE">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691DCE" w:rsidRDefault="00691DCE" w:rsidP="00691DCE">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691DCE" w:rsidRDefault="00691DCE" w:rsidP="00691DCE">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691DCE" w:rsidRDefault="00691DCE" w:rsidP="00691DCE">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691DCE" w:rsidRDefault="00691DCE" w:rsidP="00691DCE">
      <w:r>
        <w:tab/>
        <w:t xml:space="preserve">"Sampling" means the selling at a nominal charge or the gratuitous offering of an open container not exceeding four ounces of hard cider or mead produced on the licensed premises.     </w:t>
      </w:r>
    </w:p>
    <w:p w:rsidR="00691DCE" w:rsidRDefault="00691DCE" w:rsidP="00691DCE">
      <w:r>
        <w:tab/>
        <w:t>Plenary distillery license.  3a.  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691DCE" w:rsidRDefault="00691DCE" w:rsidP="00691DCE">
      <w:r>
        <w:tab/>
        <w:t>Limited distillery license.  3b.  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691DCE" w:rsidRDefault="00691DCE" w:rsidP="00691DCE">
      <w:r>
        <w:tab/>
        <w:t>Supplementary limited distillery license.  3c.  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691DCE" w:rsidRDefault="00691DCE" w:rsidP="00691DCE">
      <w:r>
        <w:tab/>
        <w:t>Craft distillery license.  3d.  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rsidR="00691DCE" w:rsidRDefault="00691DCE" w:rsidP="00691DCE">
      <w:r>
        <w:tab/>
        <w:t>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691DCE" w:rsidRDefault="00691DCE" w:rsidP="00691DCE">
      <w:r>
        <w:tab/>
        <w:t>Rectifier and blender license.  4.  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691DCE" w:rsidRDefault="00691DCE" w:rsidP="00691DCE">
      <w:r>
        <w:tab/>
        <w:t>Bonded warehouse bottling license.  5.  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691DCE" w:rsidRDefault="00691DCE" w:rsidP="00691DCE">
      <w:r>
        <w:tab/>
        <w:t>The provisions of section 21 of P.L.2003, c.117 amendatory of this section shall apply to licenses issued or transferred on or after July 1, 2003, and to license renewals commencing on or after July 1, 2003.</w:t>
      </w:r>
    </w:p>
    <w:p w:rsidR="00691DCE" w:rsidRDefault="00691DCE" w:rsidP="00691DCE">
      <w:r>
        <w:t>(cf: P.L.2017, c.80, s.1)</w:t>
      </w:r>
    </w:p>
    <w:p w:rsidR="00691DCE" w:rsidRDefault="00691DCE" w:rsidP="00691DCE"/>
    <w:p w:rsidR="00691DCE" w:rsidRPr="00AA7880" w:rsidRDefault="00691DCE" w:rsidP="00691DCE">
      <w:r>
        <w:tab/>
        <w:t>2.</w:t>
      </w:r>
      <w:r>
        <w:tab/>
      </w:r>
      <w:r w:rsidRPr="0015060B">
        <w:t>This act shall take effect immediately.</w:t>
      </w:r>
    </w:p>
    <w:p w:rsidR="00691DCE" w:rsidRDefault="00691DCE" w:rsidP="00691DCE"/>
    <w:p w:rsidR="00691DCE" w:rsidRPr="00CE7BD8" w:rsidRDefault="00691DCE" w:rsidP="00691DCE"/>
    <w:p w:rsidR="00691DCE" w:rsidRPr="00AA7880" w:rsidRDefault="00691DCE" w:rsidP="00691DCE">
      <w:pPr>
        <w:jc w:val="center"/>
      </w:pPr>
      <w:r w:rsidRPr="00D71D68">
        <w:t>STATEMENT</w:t>
      </w:r>
    </w:p>
    <w:p w:rsidR="00691DCE" w:rsidRDefault="00691DCE" w:rsidP="00691DCE"/>
    <w:p w:rsidR="00691DCE" w:rsidRDefault="00691DCE" w:rsidP="00691DCE">
      <w:r>
        <w:tab/>
      </w:r>
      <w:r w:rsidRPr="0034364C">
        <w:t>This bill removes from current law a provision requiring the holder of a limited brewery license to provide a tour of the brewery when selling the brewery’s products for consumption on the</w:t>
      </w:r>
      <w:r>
        <w:t xml:space="preserve"> </w:t>
      </w:r>
      <w:r w:rsidRPr="0034364C">
        <w:t>licensed premises</w:t>
      </w:r>
      <w:r>
        <w:t xml:space="preserve"> and permits the offering of light snacks to consumers on the licensed premises of the brewery. </w:t>
      </w:r>
    </w:p>
    <w:p w:rsidR="00691DCE" w:rsidRDefault="00691DCE" w:rsidP="00691DCE">
      <w:r>
        <w:tab/>
        <w:t xml:space="preserve">Under current law, the holder of a limited brewery license is entitled to brew up to 300,000 barrels of 31 fluid gallons capacity per year of malt alcoholic beverages to sell and distribute to wholesalers and retailers. These licensees are authorized to sell their product at retail to consumers on the licensed premises for on-site consumption, but only in connection with a tour of the brewery. The licensee is prohibited under current law from selling food and operating a restaurant on the licensed premises. </w:t>
      </w:r>
    </w:p>
    <w:p w:rsidR="00691DCE" w:rsidRDefault="00691DCE" w:rsidP="00691DCE">
      <w:r>
        <w:tab/>
        <w:t>Under this bill, consumers would not be required to take a tour of the brewery to purchase beverages for onsite consumption. Additionally, consumers would be allowed to either purchase, or be provided gratuitously, light snacks on the licensed premises of a limited brewery.</w:t>
      </w:r>
    </w:p>
    <w:sectPr w:rsidR="00691DCE" w:rsidSect="0038338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4CB0" w:rsidRDefault="006D4CB0">
      <w:r>
        <w:separator/>
      </w:r>
    </w:p>
  </w:endnote>
  <w:endnote w:type="continuationSeparator" w:id="0">
    <w:p w:rsidR="006D4CB0" w:rsidRDefault="006D4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9DE" w:rsidRPr="00921C91" w:rsidRDefault="008539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539DE" w:rsidRPr="00921C91" w:rsidRDefault="008539DE">
    <w:pPr>
      <w:pStyle w:val="Footer"/>
      <w:rPr>
        <w:szCs w:val="18"/>
      </w:rPr>
    </w:pPr>
  </w:p>
  <w:p w:rsidR="008539DE" w:rsidRPr="00921C91" w:rsidRDefault="008539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539DE" w:rsidRDefault="008539D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4CB0" w:rsidRDefault="006D4CB0">
      <w:r>
        <w:separator/>
      </w:r>
    </w:p>
  </w:footnote>
  <w:footnote w:type="continuationSeparator" w:id="0">
    <w:p w:rsidR="006D4CB0" w:rsidRDefault="006D4C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5C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83381" w:rsidRDefault="00383381" w:rsidP="00383381">
    <w:pPr>
      <w:pStyle w:val="bpuHeadSpon"/>
    </w:pPr>
    <w:r w:rsidRPr="00383381">
      <w:rPr>
        <w:rStyle w:val="bpuHeadSponChar"/>
      </w:rPr>
      <w:t>S1478</w:t>
    </w:r>
    <w:r>
      <w:t xml:space="preserve"> CRUZ-PEREZ</w:t>
    </w:r>
  </w:p>
  <w:p w:rsidR="00383381" w:rsidRDefault="00383381" w:rsidP="00383381">
    <w:pPr>
      <w:pStyle w:val="bpuHeadSpon"/>
    </w:pPr>
    <w:r>
      <w:fldChar w:fldCharType="begin"/>
    </w:r>
    <w:r>
      <w:instrText xml:space="preserve"> PAGE  \* MERGEFORMAT </w:instrText>
    </w:r>
    <w:r>
      <w:fldChar w:fldCharType="separate"/>
    </w:r>
    <w:r w:rsidR="00347076">
      <w:rPr>
        <w:noProof/>
      </w:rPr>
      <w:t>11</w:t>
    </w:r>
    <w:r>
      <w:fldChar w:fldCharType="end"/>
    </w:r>
  </w:p>
  <w:p w:rsidR="00383381" w:rsidRDefault="00383381" w:rsidP="003833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3381" w:rsidRDefault="00383381" w:rsidP="00383381">
    <w:pPr>
      <w:pStyle w:val="bpuHeadSpon"/>
    </w:pPr>
    <w:r w:rsidRPr="00383381">
      <w:rPr>
        <w:rStyle w:val="bpuHeadSponChar"/>
      </w:rPr>
      <w:t>S1478</w:t>
    </w:r>
    <w:r>
      <w:t xml:space="preserve"> CRUZ-PEREZ</w:t>
    </w:r>
  </w:p>
  <w:p w:rsidR="00383381" w:rsidRDefault="00383381" w:rsidP="00383381">
    <w:pPr>
      <w:pStyle w:val="bpuHeadSpon"/>
    </w:pPr>
    <w:r>
      <w:fldChar w:fldCharType="begin"/>
    </w:r>
    <w:r>
      <w:instrText xml:space="preserve"> PAGE  \* MERGEFORMAT </w:instrText>
    </w:r>
    <w:r>
      <w:fldChar w:fldCharType="separate"/>
    </w:r>
    <w:r w:rsidR="00347076">
      <w:rPr>
        <w:noProof/>
      </w:rPr>
      <w:t>2</w:t>
    </w:r>
    <w:r>
      <w:fldChar w:fldCharType="end"/>
    </w:r>
  </w:p>
  <w:p w:rsidR="00383381" w:rsidRDefault="00383381" w:rsidP="003833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CB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7076"/>
    <w:rsid w:val="00350130"/>
    <w:rsid w:val="00354334"/>
    <w:rsid w:val="0036180C"/>
    <w:rsid w:val="00363CF5"/>
    <w:rsid w:val="00364344"/>
    <w:rsid w:val="003702CA"/>
    <w:rsid w:val="00370617"/>
    <w:rsid w:val="00382F1F"/>
    <w:rsid w:val="00383381"/>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CC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5B29"/>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DCE"/>
    <w:rsid w:val="006B7897"/>
    <w:rsid w:val="006B7FA7"/>
    <w:rsid w:val="006C086A"/>
    <w:rsid w:val="006C21C1"/>
    <w:rsid w:val="006C7327"/>
    <w:rsid w:val="006D00E5"/>
    <w:rsid w:val="006D4CB0"/>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9DE"/>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7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C25"/>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B05"/>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658F5E4-6244-426C-B00A-0077E8A35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833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4845</Words>
  <Characters>24304</Characters>
  <Application>Microsoft Office Word</Application>
  <DocSecurity>0</DocSecurity>
  <Lines>492</Lines>
  <Paragraphs>60</Paragraphs>
  <ScaleCrop>false</ScaleCrop>
  <HeadingPairs>
    <vt:vector size="2" baseType="variant">
      <vt:variant>
        <vt:lpstr>Title</vt:lpstr>
      </vt:variant>
      <vt:variant>
        <vt:i4>1</vt:i4>
      </vt:variant>
    </vt:vector>
  </HeadingPairs>
  <TitlesOfParts>
    <vt:vector size="1" baseType="lpstr">
      <vt:lpstr>S1478</vt:lpstr>
    </vt:vector>
  </TitlesOfParts>
  <Manager>R211</Manager>
  <Company>NJ Office of Legislative Services</Company>
  <LinksUpToDate>false</LinksUpToDate>
  <CharactersWithSpaces>29228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S1478</dc:title>
  <dc:subject/>
  <dc:creator>Senator  CRUZ-PEREZ</dc:creator>
  <cp:keywords>S1478|11|LP |207|0|207|N|0|</cp:keywords>
  <dc:description>INTRODUCED FEBRUARY 13, 2020</dc:description>
  <cp:lastModifiedBy>Sommers, Shelly</cp:lastModifiedBy>
  <cp:revision>2</cp:revision>
  <cp:lastPrinted>2005-10-12T19:02:00Z</cp:lastPrinted>
  <dcterms:created xsi:type="dcterms:W3CDTF">2020-02-14T14:46:00Z</dcterms:created>
  <dcterms:modified xsi:type="dcterms:W3CDTF">2020-02-14T14:46:00Z</dcterms:modified>
  <cp:category>	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