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73E" w:rsidRDefault="002E673E" w:rsidP="002E673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1493 </w:t>
      </w:r>
    </w:p>
    <w:p w:rsidR="002E673E" w:rsidRPr="009D38FF" w:rsidRDefault="002E673E" w:rsidP="002E673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78471" r:id="rId7"/>
        </w:object>
      </w:r>
    </w:p>
    <w:p w:rsidR="002E673E" w:rsidRDefault="002E673E" w:rsidP="002E673E">
      <w:pPr>
        <w:pStyle w:val="bpuState"/>
      </w:pPr>
      <w:r>
        <w:t>STATE OF NEW JERSEY</w:t>
      </w:r>
    </w:p>
    <w:p w:rsidR="002E673E" w:rsidRDefault="002E673E" w:rsidP="002E673E">
      <w:pPr>
        <w:pStyle w:val="bpuLegislature"/>
      </w:pPr>
      <w:r>
        <w:t>219th LEGISLATURE</w:t>
      </w:r>
    </w:p>
    <w:p w:rsidR="002E673E" w:rsidRDefault="002E673E" w:rsidP="002E673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78472" r:id="rId8"/>
        </w:object>
      </w:r>
      <w:r>
        <w:t xml:space="preserve">  </w:t>
      </w:r>
    </w:p>
    <w:p w:rsidR="002E673E" w:rsidRDefault="002E673E" w:rsidP="002E673E">
      <w:pPr>
        <w:pStyle w:val="bpuIntro"/>
      </w:pPr>
      <w:r>
        <w:t>INTRODUCED FEBRUARY 13, 2020</w:t>
      </w:r>
    </w:p>
    <w:p w:rsidR="002E673E" w:rsidRDefault="002E673E" w:rsidP="002E673E">
      <w:pPr>
        <w:pStyle w:val="bpuIntro"/>
      </w:pPr>
    </w:p>
    <w:p w:rsidR="002E673E" w:rsidRDefault="002E673E" w:rsidP="002E673E">
      <w:pPr>
        <w:pStyle w:val="bpuIntro"/>
        <w:sectPr w:rsidR="002E673E" w:rsidSect="002E673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E673E" w:rsidRDefault="002E673E" w:rsidP="002E673E">
      <w:pPr>
        <w:pStyle w:val="bpuIntro"/>
      </w:pPr>
    </w:p>
    <w:p w:rsidR="002E673E" w:rsidRDefault="002E673E" w:rsidP="002E673E">
      <w:pPr>
        <w:pStyle w:val="bpuSponsor"/>
      </w:pPr>
      <w:r>
        <w:t>Sponsored by:</w:t>
      </w:r>
    </w:p>
    <w:p w:rsidR="002E673E" w:rsidRDefault="002E673E" w:rsidP="002E673E">
      <w:pPr>
        <w:pStyle w:val="bpuSponsor"/>
      </w:pPr>
      <w:r>
        <w:t>Senator  SHIRLEY K. TURNER</w:t>
      </w:r>
    </w:p>
    <w:p w:rsidR="002E673E" w:rsidRDefault="002E673E" w:rsidP="002E673E">
      <w:pPr>
        <w:pStyle w:val="bpuSponsor"/>
      </w:pPr>
      <w:r>
        <w:t>District 15 (Hunterdon and Mercer)</w:t>
      </w:r>
    </w:p>
    <w:p w:rsidR="002E673E" w:rsidRDefault="002E673E" w:rsidP="002E673E">
      <w:pPr>
        <w:pStyle w:val="bpuSponsor"/>
      </w:pPr>
    </w:p>
    <w:p w:rsidR="002E673E" w:rsidRDefault="002E673E" w:rsidP="002E673E">
      <w:pPr>
        <w:pStyle w:val="bpuSponsor"/>
      </w:pPr>
    </w:p>
    <w:p w:rsidR="002E673E" w:rsidRDefault="002E673E" w:rsidP="002E673E">
      <w:pPr>
        <w:pStyle w:val="bpuSponsor"/>
      </w:pPr>
    </w:p>
    <w:p w:rsidR="002E673E" w:rsidRDefault="002E673E" w:rsidP="002E673E">
      <w:pPr>
        <w:pStyle w:val="bpuSponsor"/>
      </w:pPr>
    </w:p>
    <w:p w:rsidR="002E673E" w:rsidRDefault="002E673E" w:rsidP="002E673E">
      <w:pPr>
        <w:pStyle w:val="bpuSponsor"/>
      </w:pPr>
      <w:r>
        <w:t>SYNOPSIS</w:t>
      </w:r>
    </w:p>
    <w:p w:rsidR="002E673E" w:rsidRDefault="002E673E" w:rsidP="002E673E">
      <w:pPr>
        <w:pStyle w:val="bpuNormText"/>
      </w:pPr>
      <w:r>
        <w:tab/>
        <w:t>Prohibits public institutions of higher education from increasing resident undergraduate tuition by more than 4 per</w:t>
      </w:r>
      <w:r w:rsidR="009F7A13">
        <w:t xml:space="preserve">cent over prior academic year. </w:t>
      </w:r>
    </w:p>
    <w:p w:rsidR="002E673E" w:rsidRDefault="002E673E" w:rsidP="002E673E">
      <w:pPr>
        <w:pStyle w:val="bpuNormText"/>
      </w:pPr>
    </w:p>
    <w:p w:rsidR="002E673E" w:rsidRDefault="002E673E" w:rsidP="002E673E">
      <w:pPr>
        <w:pStyle w:val="bpuSponsor"/>
      </w:pPr>
      <w:r>
        <w:t xml:space="preserve">CURRENT VERSION OF TEXT </w:t>
      </w:r>
    </w:p>
    <w:p w:rsidR="002E673E" w:rsidRDefault="002E673E" w:rsidP="002E673E">
      <w:pPr>
        <w:pStyle w:val="bpuNormText"/>
      </w:pPr>
      <w:r>
        <w:tab/>
        <w:t>As introduced.</w:t>
      </w:r>
    </w:p>
    <w:p w:rsidR="002E673E" w:rsidRDefault="002E673E" w:rsidP="002E673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E673E" w:rsidRDefault="002E673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E673E" w:rsidSect="002E673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725BC" w:rsidRPr="00677316" w:rsidRDefault="008725BC" w:rsidP="008725BC">
      <w:pPr>
        <w:pStyle w:val="HangingAnAct"/>
        <w:rPr>
          <w:rStyle w:val="HangingAnActChar"/>
        </w:rPr>
      </w:pPr>
      <w:r w:rsidRPr="008725BC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undergraduate tuition rates at public institutions of higher education and supplementing chapter 62 of Title 18A of the New Jersey Statutes.</w:t>
      </w:r>
    </w:p>
    <w:p w:rsidR="008725BC" w:rsidRPr="00D71D68" w:rsidRDefault="008725BC" w:rsidP="008725BC"/>
    <w:p w:rsidR="008725BC" w:rsidRPr="00AA7880" w:rsidRDefault="008725BC" w:rsidP="008725B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8725BC" w:rsidRDefault="008725BC" w:rsidP="008725BC"/>
    <w:p w:rsidR="008725BC" w:rsidRDefault="008725BC" w:rsidP="008725BC">
      <w:r>
        <w:tab/>
        <w:t>1.</w:t>
      </w:r>
      <w:r>
        <w:tab/>
        <w:t>Notwithstanding the provisions of any law, rule, or regulation to the contrary, a public institution of higher education shall not increase the institution’s resident undergraduate tuition rates for any academic year by more than 4</w:t>
      </w:r>
      <w:r w:rsidR="008F1910">
        <w:t xml:space="preserve"> percent</w:t>
      </w:r>
      <w:r>
        <w:t xml:space="preserve"> over the institution’s resident undergraduate tuition rates for the prior academic year.</w:t>
      </w:r>
    </w:p>
    <w:p w:rsidR="008725BC" w:rsidRDefault="008725BC" w:rsidP="008725BC"/>
    <w:p w:rsidR="008725BC" w:rsidRPr="00AA7880" w:rsidRDefault="008725BC" w:rsidP="008725BC">
      <w:r>
        <w:tab/>
        <w:t>2.</w:t>
      </w:r>
      <w:r>
        <w:tab/>
        <w:t>This act shall take effect immediately and shall first apply to the tuition rates at public institutions of higher education for the 20</w:t>
      </w:r>
      <w:r w:rsidR="008F1910">
        <w:t>21</w:t>
      </w:r>
      <w:r>
        <w:t>-20</w:t>
      </w:r>
      <w:r w:rsidR="008F1910">
        <w:t>22</w:t>
      </w:r>
      <w:r>
        <w:t xml:space="preserve"> academic year.</w:t>
      </w:r>
    </w:p>
    <w:p w:rsidR="008725BC" w:rsidRPr="00AA7880" w:rsidRDefault="008725BC" w:rsidP="008725BC"/>
    <w:p w:rsidR="008725BC" w:rsidRPr="00CE7BD8" w:rsidRDefault="008725BC" w:rsidP="008725BC"/>
    <w:p w:rsidR="008725BC" w:rsidRDefault="008725BC" w:rsidP="008725BC">
      <w:pPr>
        <w:jc w:val="center"/>
      </w:pPr>
      <w:r w:rsidRPr="00D71D68">
        <w:t>STATEMENT</w:t>
      </w:r>
    </w:p>
    <w:p w:rsidR="008725BC" w:rsidRDefault="008725BC" w:rsidP="008725BC">
      <w:pPr>
        <w:jc w:val="center"/>
      </w:pPr>
    </w:p>
    <w:p w:rsidR="008725BC" w:rsidRDefault="008725BC" w:rsidP="008725BC">
      <w:r>
        <w:tab/>
        <w:t>This bill prohibits a public institution of higher education from increasing the institution’s resident undergraduate tuition rates for any academic year by more than 4</w:t>
      </w:r>
      <w:r w:rsidR="008F1910">
        <w:t xml:space="preserve"> percent</w:t>
      </w:r>
      <w:r>
        <w:t xml:space="preserve"> over the institution’s resident undergraduate tuition rates for the prior academic year.</w:t>
      </w:r>
    </w:p>
    <w:sectPr w:rsidR="008725BC" w:rsidSect="002E673E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CFC" w:rsidRDefault="00221CFC">
      <w:r>
        <w:separator/>
      </w:r>
    </w:p>
  </w:endnote>
  <w:endnote w:type="continuationSeparator" w:id="0">
    <w:p w:rsidR="00221CFC" w:rsidRDefault="0022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CFC" w:rsidRDefault="00221CFC">
      <w:r>
        <w:separator/>
      </w:r>
    </w:p>
  </w:footnote>
  <w:footnote w:type="continuationSeparator" w:id="0">
    <w:p w:rsidR="00221CFC" w:rsidRDefault="00221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47B1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E673E" w:rsidRDefault="002E673E" w:rsidP="002E673E">
    <w:pPr>
      <w:pStyle w:val="bpuHeadSpon"/>
    </w:pPr>
    <w:r w:rsidRPr="002E673E">
      <w:rPr>
        <w:rStyle w:val="bpuHeadSponChar"/>
      </w:rPr>
      <w:t>S1493</w:t>
    </w:r>
    <w:r>
      <w:t xml:space="preserve"> TURNER</w:t>
    </w:r>
  </w:p>
  <w:p w:rsidR="002E673E" w:rsidRDefault="002E673E" w:rsidP="002E673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F7A13">
      <w:rPr>
        <w:noProof/>
      </w:rPr>
      <w:t>3</w:t>
    </w:r>
    <w:r>
      <w:fldChar w:fldCharType="end"/>
    </w:r>
  </w:p>
  <w:p w:rsidR="002E673E" w:rsidRDefault="002E673E" w:rsidP="002E673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E673E" w:rsidRDefault="002E673E" w:rsidP="002E673E">
    <w:pPr>
      <w:pStyle w:val="bpuHeadSpon"/>
    </w:pPr>
    <w:r w:rsidRPr="002E673E">
      <w:rPr>
        <w:rStyle w:val="bpuHeadSponChar"/>
      </w:rPr>
      <w:t>S1493</w:t>
    </w:r>
    <w:r>
      <w:t xml:space="preserve"> TURNER</w:t>
    </w:r>
  </w:p>
  <w:p w:rsidR="002E673E" w:rsidRDefault="002E673E" w:rsidP="002E673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F7A13">
      <w:rPr>
        <w:noProof/>
      </w:rPr>
      <w:t>2</w:t>
    </w:r>
    <w:r>
      <w:fldChar w:fldCharType="end"/>
    </w:r>
  </w:p>
  <w:p w:rsidR="002E673E" w:rsidRDefault="002E673E" w:rsidP="002E673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CF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250"/>
    <w:rsid w:val="00221CFC"/>
    <w:rsid w:val="00222983"/>
    <w:rsid w:val="002370D0"/>
    <w:rsid w:val="00255958"/>
    <w:rsid w:val="00257FA2"/>
    <w:rsid w:val="0026574A"/>
    <w:rsid w:val="002660BB"/>
    <w:rsid w:val="002720E8"/>
    <w:rsid w:val="00275293"/>
    <w:rsid w:val="00276577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73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696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6801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717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61E9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25BC"/>
    <w:rsid w:val="00875402"/>
    <w:rsid w:val="00884D51"/>
    <w:rsid w:val="008916EC"/>
    <w:rsid w:val="00891E4F"/>
    <w:rsid w:val="008A31C5"/>
    <w:rsid w:val="008A4F9A"/>
    <w:rsid w:val="008B2850"/>
    <w:rsid w:val="008C0311"/>
    <w:rsid w:val="008C79B3"/>
    <w:rsid w:val="008D77BD"/>
    <w:rsid w:val="008E454C"/>
    <w:rsid w:val="008F1910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7A13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47B13"/>
    <w:rsid w:val="00C5235F"/>
    <w:rsid w:val="00C54CE2"/>
    <w:rsid w:val="00C6613A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EACDDAAD-A340-4F37-A131-57E783DA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E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204</Words>
  <Characters>1154</Characters>
  <Application>Microsoft Office Word</Application>
  <DocSecurity>0</DocSecurity>
  <Lines>49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S1493</vt:lpstr>
    </vt:vector>
  </TitlesOfParts>
  <Manager>R211</Manager>
  <Company>NJ Office of Legislative Services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S1493</dc:title>
  <dc:subject>20-0854</dc:subject>
  <dc:creator>Senator  TURNER</dc:creator>
  <cp:keywords>S1493|2|ER |315|0|315|N|0|</cp:keywords>
  <dc:description>INTRODUCED FEBRUARY 13, 2020</dc:description>
  <cp:lastModifiedBy>Sommers, Shelly</cp:lastModifiedBy>
  <cp:revision>2</cp:revision>
  <cp:lastPrinted>2020-02-11T18:31:00Z</cp:lastPrinted>
  <dcterms:created xsi:type="dcterms:W3CDTF">2020-02-14T14:35:00Z</dcterms:created>
  <dcterms:modified xsi:type="dcterms:W3CDTF">2020-02-14T14:35:00Z</dcterms:modified>
  <cp:category>s.1: C.18A:62-64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