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B64CB9"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0BAA272F" w14:textId="77777777" w:rsidR="00407C9E" w:rsidRDefault="005E01FB" w:rsidP="00407C9E">
      <w:pPr>
        <w:pStyle w:val="NoteOrEstimate"/>
      </w:pPr>
      <w:r>
        <w:t>LEGISLATIVE FISCAL ESTIMATE</w:t>
      </w:r>
    </w:p>
    <w:p w14:paraId="19ADDE9D" w14:textId="1C11EF8F" w:rsidR="005E01FB" w:rsidRPr="005E01FB" w:rsidRDefault="005E01FB" w:rsidP="005E01FB">
      <w:pPr>
        <w:pStyle w:val="Reprint"/>
      </w:pPr>
      <w:r>
        <w:t>[</w:t>
      </w:r>
      <w:r w:rsidR="007E47F9">
        <w:t>Second</w:t>
      </w:r>
      <w:r>
        <w:t xml:space="preserve"> Reprint]</w:t>
      </w:r>
    </w:p>
    <w:p w14:paraId="3E41EAC7" w14:textId="77777777" w:rsidR="003C5892" w:rsidRDefault="003F0B35" w:rsidP="002D7863">
      <w:pPr>
        <w:pStyle w:val="BillNo"/>
        <w:tabs>
          <w:tab w:val="left" w:pos="360"/>
          <w:tab w:val="left" w:pos="720"/>
          <w:tab w:val="left" w:pos="1440"/>
          <w:tab w:val="left" w:pos="2160"/>
          <w:tab w:val="left" w:pos="2880"/>
          <w:tab w:val="left" w:pos="3600"/>
          <w:tab w:val="left" w:pos="4320"/>
          <w:tab w:val="left" w:pos="5040"/>
        </w:tabs>
      </w:pPr>
      <w:r>
        <w:t>Senate</w:t>
      </w:r>
      <w:r w:rsidR="005E01FB">
        <w:t>,</w:t>
      </w:r>
      <w:r w:rsidR="003C5892">
        <w:t xml:space="preserve"> No. </w:t>
      </w:r>
      <w:r>
        <w:t>1513</w:t>
      </w:r>
    </w:p>
    <w:p w14:paraId="01D8A18C" w14:textId="77777777" w:rsidR="003C5892" w:rsidRPr="00353325" w:rsidRDefault="003C5892" w:rsidP="00353325">
      <w:pPr>
        <w:pStyle w:val="StateFormat"/>
      </w:pPr>
      <w:r>
        <w:t xml:space="preserve">STATE OF NEW </w:t>
      </w:r>
      <w:smartTag w:uri="urn:schemas-microsoft-com:office:smarttags" w:element="place">
        <w:r>
          <w:t>JERSEY</w:t>
        </w:r>
      </w:smartTag>
    </w:p>
    <w:p w14:paraId="6EBA35BF" w14:textId="34FD48E5" w:rsidR="00353325" w:rsidRDefault="009A6E9E" w:rsidP="009A6E9E">
      <w:pPr>
        <w:pStyle w:val="BillNo"/>
      </w:pPr>
      <w:r>
        <w:t>219th LEGISLATURE</w:t>
      </w:r>
    </w:p>
    <w:p w14:paraId="78ACE1F0" w14:textId="73E25700" w:rsidR="00353325" w:rsidRDefault="00353325" w:rsidP="00353325"/>
    <w:p w14:paraId="4D3084B9" w14:textId="3E1550AD" w:rsidR="009A6E9E" w:rsidRDefault="009A6E9E" w:rsidP="009A6E9E">
      <w:pPr>
        <w:jc w:val="center"/>
      </w:pPr>
      <w:r>
        <w:t>DATED: AUGUST 5, 2020</w:t>
      </w:r>
    </w:p>
    <w:p w14:paraId="68DE955F" w14:textId="52C4DDA7" w:rsidR="009A6E9E" w:rsidRDefault="009A6E9E" w:rsidP="00353325"/>
    <w:p w14:paraId="65784394" w14:textId="77777777" w:rsidR="009A6E9E" w:rsidRDefault="009A6E9E" w:rsidP="00353325"/>
    <w:p w14:paraId="1B64A734"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7F6F48D5"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14:paraId="155DCF6B" w14:textId="77777777">
        <w:trPr>
          <w:trHeight w:val="576"/>
        </w:trPr>
        <w:tc>
          <w:tcPr>
            <w:tcW w:w="2333" w:type="dxa"/>
          </w:tcPr>
          <w:p w14:paraId="6B4A1680"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144E27E9" w14:textId="77777777" w:rsidR="003C5892" w:rsidRDefault="001D279C" w:rsidP="00515AC5">
            <w:r>
              <w:t>Establishes the “New Jersey Residential Foreclosure Transformation Act.”</w:t>
            </w:r>
          </w:p>
        </w:tc>
      </w:tr>
      <w:tr w:rsidR="003C5892" w14:paraId="53B9B23D" w14:textId="77777777">
        <w:trPr>
          <w:trHeight w:val="576"/>
        </w:trPr>
        <w:tc>
          <w:tcPr>
            <w:tcW w:w="2333" w:type="dxa"/>
          </w:tcPr>
          <w:p w14:paraId="4AEAF112"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322F1808" w14:textId="77200522" w:rsidR="003C5892" w:rsidRDefault="00146D97" w:rsidP="00515AC5">
            <w:r>
              <w:t>Annual New Jersey Housing and Mortgage Finance Agency expenditure</w:t>
            </w:r>
            <w:r w:rsidR="004A6377">
              <w:t xml:space="preserve"> and revenue</w:t>
            </w:r>
            <w:r>
              <w:t xml:space="preserve"> increases; annual local government expenditure increases</w:t>
            </w:r>
            <w:r w:rsidR="003F404B">
              <w:t>; potential annual State revenue loss</w:t>
            </w:r>
          </w:p>
        </w:tc>
      </w:tr>
      <w:tr w:rsidR="003C5892" w14:paraId="094EE940" w14:textId="77777777">
        <w:trPr>
          <w:trHeight w:val="576"/>
        </w:trPr>
        <w:tc>
          <w:tcPr>
            <w:tcW w:w="2333" w:type="dxa"/>
          </w:tcPr>
          <w:p w14:paraId="15F7A501"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5881DED8" w14:textId="47EB1EE8" w:rsidR="003C5892" w:rsidRDefault="001D279C" w:rsidP="00515AC5">
            <w:r>
              <w:t xml:space="preserve">New Jersey Housing and Mortgage Finance Agency, New Jersey Affordable Housing Trust Fund, </w:t>
            </w:r>
            <w:r w:rsidR="003F404B">
              <w:t xml:space="preserve">Department of Community Affairs, </w:t>
            </w:r>
            <w:r>
              <w:t>municipalities</w:t>
            </w:r>
            <w:r w:rsidR="003F0B35">
              <w:t>.</w:t>
            </w:r>
            <w:r>
              <w:t xml:space="preserve"> </w:t>
            </w:r>
          </w:p>
        </w:tc>
      </w:tr>
    </w:tbl>
    <w:p w14:paraId="3356FB7E"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2AFACFF1"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4130"/>
        <w:gridCol w:w="240"/>
        <w:gridCol w:w="4990"/>
        <w:gridCol w:w="15"/>
      </w:tblGrid>
      <w:tr w:rsidR="00C75246" w14:paraId="16446A12" w14:textId="77777777" w:rsidTr="001D279C">
        <w:trPr>
          <w:trHeight w:val="410"/>
        </w:trPr>
        <w:tc>
          <w:tcPr>
            <w:tcW w:w="9375" w:type="dxa"/>
            <w:gridSpan w:val="4"/>
            <w:tcBorders>
              <w:top w:val="nil"/>
              <w:left w:val="nil"/>
              <w:bottom w:val="nil"/>
              <w:right w:val="nil"/>
            </w:tcBorders>
            <w:vAlign w:val="bottom"/>
          </w:tcPr>
          <w:p w14:paraId="730808BF"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46D97" w14:paraId="67403E2D" w14:textId="77777777" w:rsidTr="00710309">
        <w:trPr>
          <w:gridAfter w:val="1"/>
          <w:wAfter w:w="15" w:type="dxa"/>
          <w:trHeight w:val="410"/>
        </w:trPr>
        <w:tc>
          <w:tcPr>
            <w:tcW w:w="4130" w:type="dxa"/>
            <w:tcBorders>
              <w:top w:val="single" w:sz="6" w:space="0" w:color="auto"/>
              <w:left w:val="single" w:sz="6" w:space="0" w:color="auto"/>
              <w:bottom w:val="single" w:sz="12" w:space="0" w:color="auto"/>
              <w:right w:val="nil"/>
            </w:tcBorders>
            <w:shd w:val="pct20" w:color="auto" w:fill="auto"/>
            <w:vAlign w:val="bottom"/>
          </w:tcPr>
          <w:p w14:paraId="59A5F08E" w14:textId="77777777" w:rsidR="00146D97" w:rsidRPr="00F11982" w:rsidRDefault="00146D97"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230" w:type="dxa"/>
            <w:gridSpan w:val="2"/>
            <w:tcBorders>
              <w:top w:val="single" w:sz="6" w:space="0" w:color="auto"/>
              <w:left w:val="nil"/>
              <w:bottom w:val="single" w:sz="12" w:space="0" w:color="auto"/>
              <w:right w:val="single" w:sz="6" w:space="0" w:color="auto"/>
            </w:tcBorders>
            <w:shd w:val="pct20" w:color="auto" w:fill="auto"/>
            <w:vAlign w:val="bottom"/>
          </w:tcPr>
          <w:p w14:paraId="16F59ACC" w14:textId="18E9CDA2" w:rsidR="00146D97" w:rsidRPr="00F11982" w:rsidRDefault="00146D97" w:rsidP="00710309">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146D97" w14:paraId="5DBC92A3" w14:textId="77777777" w:rsidTr="002B31C5">
        <w:trPr>
          <w:gridAfter w:val="1"/>
          <w:wAfter w:w="15" w:type="dxa"/>
          <w:trHeight w:val="410"/>
        </w:trPr>
        <w:tc>
          <w:tcPr>
            <w:tcW w:w="4130" w:type="dxa"/>
            <w:tcBorders>
              <w:top w:val="nil"/>
              <w:left w:val="single" w:sz="6" w:space="0" w:color="auto"/>
              <w:bottom w:val="nil"/>
              <w:right w:val="nil"/>
            </w:tcBorders>
            <w:tcMar>
              <w:bottom w:w="29" w:type="dxa"/>
            </w:tcMar>
            <w:vAlign w:val="bottom"/>
          </w:tcPr>
          <w:p w14:paraId="269E3BC9" w14:textId="134FF209" w:rsidR="00146D97" w:rsidRPr="00F11982" w:rsidRDefault="00146D97" w:rsidP="001D279C">
            <w:pPr>
              <w:tabs>
                <w:tab w:val="left" w:pos="360"/>
                <w:tab w:val="left" w:pos="720"/>
                <w:tab w:val="left" w:pos="1440"/>
                <w:tab w:val="left" w:pos="2160"/>
                <w:tab w:val="left" w:pos="2880"/>
                <w:tab w:val="left" w:pos="3600"/>
                <w:tab w:val="left" w:pos="4320"/>
                <w:tab w:val="left" w:pos="5040"/>
              </w:tabs>
              <w:rPr>
                <w:b/>
              </w:rPr>
            </w:pPr>
            <w:r>
              <w:rPr>
                <w:b/>
              </w:rPr>
              <w:t>NJ Housing and Mortgage Finance Agency</w:t>
            </w:r>
            <w:r w:rsidRPr="00F11982">
              <w:rPr>
                <w:b/>
              </w:rPr>
              <w:t xml:space="preserve"> </w:t>
            </w:r>
            <w:r>
              <w:rPr>
                <w:b/>
              </w:rPr>
              <w:t>Expenditure Increase</w:t>
            </w:r>
          </w:p>
        </w:tc>
        <w:tc>
          <w:tcPr>
            <w:tcW w:w="240" w:type="dxa"/>
            <w:tcBorders>
              <w:top w:val="nil"/>
              <w:left w:val="nil"/>
              <w:bottom w:val="nil"/>
              <w:right w:val="nil"/>
            </w:tcBorders>
            <w:tcMar>
              <w:bottom w:w="29" w:type="dxa"/>
            </w:tcMar>
            <w:vAlign w:val="bottom"/>
          </w:tcPr>
          <w:p w14:paraId="1F685607" w14:textId="77777777" w:rsidR="00146D97" w:rsidRDefault="00146D97" w:rsidP="002D7863">
            <w:pPr>
              <w:tabs>
                <w:tab w:val="left" w:pos="360"/>
                <w:tab w:val="left" w:pos="720"/>
                <w:tab w:val="left" w:pos="1440"/>
                <w:tab w:val="left" w:pos="2160"/>
                <w:tab w:val="left" w:pos="2880"/>
                <w:tab w:val="left" w:pos="3600"/>
                <w:tab w:val="left" w:pos="4320"/>
                <w:tab w:val="left" w:pos="5040"/>
              </w:tabs>
              <w:jc w:val="center"/>
            </w:pPr>
          </w:p>
        </w:tc>
        <w:tc>
          <w:tcPr>
            <w:tcW w:w="4990" w:type="dxa"/>
            <w:tcBorders>
              <w:top w:val="nil"/>
              <w:left w:val="nil"/>
              <w:bottom w:val="nil"/>
              <w:right w:val="single" w:sz="6" w:space="0" w:color="auto"/>
            </w:tcBorders>
            <w:tcMar>
              <w:bottom w:w="29" w:type="dxa"/>
            </w:tcMar>
            <w:vAlign w:val="bottom"/>
          </w:tcPr>
          <w:p w14:paraId="572912A1" w14:textId="0FDA3A18" w:rsidR="00146D97" w:rsidRDefault="00146D9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146D97" w14:paraId="5594C95B" w14:textId="77777777" w:rsidTr="00C13611">
        <w:trPr>
          <w:gridAfter w:val="1"/>
          <w:wAfter w:w="15" w:type="dxa"/>
          <w:trHeight w:val="410"/>
        </w:trPr>
        <w:tc>
          <w:tcPr>
            <w:tcW w:w="4130" w:type="dxa"/>
            <w:tcBorders>
              <w:top w:val="nil"/>
              <w:left w:val="single" w:sz="6" w:space="0" w:color="auto"/>
              <w:bottom w:val="nil"/>
              <w:right w:val="nil"/>
            </w:tcBorders>
            <w:tcMar>
              <w:bottom w:w="29" w:type="dxa"/>
            </w:tcMar>
            <w:vAlign w:val="bottom"/>
          </w:tcPr>
          <w:p w14:paraId="26526EF4" w14:textId="448037C8" w:rsidR="00146D97" w:rsidRPr="00F11982" w:rsidRDefault="00146D97" w:rsidP="001D279C">
            <w:pPr>
              <w:tabs>
                <w:tab w:val="left" w:pos="360"/>
                <w:tab w:val="left" w:pos="720"/>
                <w:tab w:val="left" w:pos="1440"/>
                <w:tab w:val="left" w:pos="2160"/>
                <w:tab w:val="left" w:pos="2880"/>
                <w:tab w:val="left" w:pos="3600"/>
                <w:tab w:val="left" w:pos="4320"/>
                <w:tab w:val="left" w:pos="5040"/>
              </w:tabs>
              <w:rPr>
                <w:b/>
              </w:rPr>
            </w:pPr>
            <w:r>
              <w:rPr>
                <w:b/>
              </w:rPr>
              <w:t>NJ Housing and Mortgage Finance Agency</w:t>
            </w:r>
            <w:r w:rsidRPr="00F11982">
              <w:rPr>
                <w:b/>
              </w:rPr>
              <w:t xml:space="preserve"> </w:t>
            </w:r>
            <w:r>
              <w:rPr>
                <w:b/>
              </w:rPr>
              <w:t>Revenue Increase</w:t>
            </w:r>
          </w:p>
        </w:tc>
        <w:tc>
          <w:tcPr>
            <w:tcW w:w="240" w:type="dxa"/>
            <w:tcBorders>
              <w:top w:val="nil"/>
              <w:left w:val="nil"/>
              <w:bottom w:val="nil"/>
              <w:right w:val="nil"/>
            </w:tcBorders>
            <w:tcMar>
              <w:bottom w:w="29" w:type="dxa"/>
            </w:tcMar>
            <w:vAlign w:val="bottom"/>
          </w:tcPr>
          <w:p w14:paraId="43774428" w14:textId="77777777" w:rsidR="00146D97" w:rsidRDefault="00146D97" w:rsidP="002D7863">
            <w:pPr>
              <w:tabs>
                <w:tab w:val="left" w:pos="360"/>
                <w:tab w:val="left" w:pos="720"/>
                <w:tab w:val="left" w:pos="1440"/>
                <w:tab w:val="left" w:pos="2160"/>
                <w:tab w:val="left" w:pos="2880"/>
                <w:tab w:val="left" w:pos="3600"/>
                <w:tab w:val="left" w:pos="4320"/>
                <w:tab w:val="left" w:pos="5040"/>
              </w:tabs>
              <w:jc w:val="center"/>
            </w:pPr>
          </w:p>
        </w:tc>
        <w:tc>
          <w:tcPr>
            <w:tcW w:w="4990" w:type="dxa"/>
            <w:tcBorders>
              <w:top w:val="nil"/>
              <w:left w:val="nil"/>
              <w:bottom w:val="nil"/>
              <w:right w:val="single" w:sz="6" w:space="0" w:color="auto"/>
            </w:tcBorders>
            <w:tcMar>
              <w:bottom w:w="29" w:type="dxa"/>
            </w:tcMar>
            <w:vAlign w:val="bottom"/>
          </w:tcPr>
          <w:p w14:paraId="7F96C1C6" w14:textId="6A0F5E8F" w:rsidR="00146D97" w:rsidRDefault="00146D9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146D97" w14:paraId="2FF45F77" w14:textId="77777777" w:rsidTr="00A452FF">
        <w:trPr>
          <w:gridAfter w:val="1"/>
          <w:wAfter w:w="15" w:type="dxa"/>
          <w:trHeight w:val="410"/>
        </w:trPr>
        <w:tc>
          <w:tcPr>
            <w:tcW w:w="4130" w:type="dxa"/>
            <w:tcBorders>
              <w:top w:val="nil"/>
              <w:left w:val="single" w:sz="6" w:space="0" w:color="auto"/>
              <w:bottom w:val="nil"/>
              <w:right w:val="nil"/>
            </w:tcBorders>
            <w:tcMar>
              <w:bottom w:w="29" w:type="dxa"/>
            </w:tcMar>
            <w:vAlign w:val="bottom"/>
          </w:tcPr>
          <w:p w14:paraId="5D20DCA2" w14:textId="6E2F4463" w:rsidR="00146D97" w:rsidRPr="00F11982" w:rsidRDefault="00146D97" w:rsidP="001D279C">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240" w:type="dxa"/>
            <w:tcBorders>
              <w:top w:val="nil"/>
              <w:left w:val="nil"/>
              <w:bottom w:val="nil"/>
              <w:right w:val="nil"/>
            </w:tcBorders>
            <w:tcMar>
              <w:bottom w:w="29" w:type="dxa"/>
            </w:tcMar>
            <w:vAlign w:val="bottom"/>
          </w:tcPr>
          <w:p w14:paraId="50BD1D19" w14:textId="77777777" w:rsidR="00146D97" w:rsidRDefault="00146D97" w:rsidP="002D7863">
            <w:pPr>
              <w:tabs>
                <w:tab w:val="left" w:pos="360"/>
                <w:tab w:val="left" w:pos="720"/>
                <w:tab w:val="left" w:pos="1440"/>
                <w:tab w:val="left" w:pos="2160"/>
                <w:tab w:val="left" w:pos="2880"/>
                <w:tab w:val="left" w:pos="3600"/>
                <w:tab w:val="left" w:pos="4320"/>
                <w:tab w:val="left" w:pos="5040"/>
              </w:tabs>
              <w:jc w:val="center"/>
            </w:pPr>
          </w:p>
        </w:tc>
        <w:tc>
          <w:tcPr>
            <w:tcW w:w="4990" w:type="dxa"/>
            <w:tcBorders>
              <w:top w:val="nil"/>
              <w:left w:val="nil"/>
              <w:bottom w:val="nil"/>
              <w:right w:val="single" w:sz="6" w:space="0" w:color="auto"/>
            </w:tcBorders>
            <w:tcMar>
              <w:bottom w:w="29" w:type="dxa"/>
            </w:tcMar>
            <w:vAlign w:val="bottom"/>
          </w:tcPr>
          <w:p w14:paraId="0FEDC6E8" w14:textId="551E17EF" w:rsidR="00146D97" w:rsidRDefault="00146D9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14:paraId="655B8FFB" w14:textId="77777777" w:rsidTr="001D279C">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14:paraId="47FD8EC9"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04AF7DA8"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B7457F8" w14:textId="4D266992" w:rsidR="001D279C" w:rsidRDefault="001D279C" w:rsidP="00146D97">
      <w:pPr>
        <w:pStyle w:val="StyleBulletedSymbolsymbol"/>
        <w:tabs>
          <w:tab w:val="num" w:pos="360"/>
        </w:tabs>
      </w:pPr>
      <w:r>
        <w:t>The Office of Legislative Services</w:t>
      </w:r>
      <w:r w:rsidR="00914C15">
        <w:t xml:space="preserve"> (OLS)</w:t>
      </w:r>
      <w:r>
        <w:t xml:space="preserve"> concludes that the bill would </w:t>
      </w:r>
      <w:r w:rsidR="00650233">
        <w:t>result in indeterminate annual</w:t>
      </w:r>
      <w:r w:rsidR="003E7479">
        <w:t xml:space="preserve"> expenditure and revenue increases for the</w:t>
      </w:r>
      <w:r w:rsidR="00650233">
        <w:t xml:space="preserve"> </w:t>
      </w:r>
      <w:r w:rsidR="00146D97">
        <w:t>New Jersey Housing and Mortgage Finance Agency (HMFA</w:t>
      </w:r>
      <w:r w:rsidR="00281C96">
        <w:t xml:space="preserve">) and </w:t>
      </w:r>
      <w:r w:rsidR="002453AC">
        <w:t xml:space="preserve">annual local </w:t>
      </w:r>
      <w:r w:rsidR="00146D97">
        <w:t xml:space="preserve">government </w:t>
      </w:r>
      <w:r w:rsidR="002453AC">
        <w:t>expenditure increases.</w:t>
      </w:r>
      <w:r w:rsidR="00281C96">
        <w:t xml:space="preserve"> </w:t>
      </w:r>
      <w:r w:rsidR="002453AC">
        <w:t xml:space="preserve"> The magnitude of these i</w:t>
      </w:r>
      <w:r w:rsidR="00BD64B0">
        <w:t>mpacts</w:t>
      </w:r>
      <w:r w:rsidR="00134022">
        <w:t xml:space="preserve"> will depend </w:t>
      </w:r>
      <w:r w:rsidR="00EC0656">
        <w:t>largely on</w:t>
      </w:r>
      <w:r w:rsidR="00134022">
        <w:t xml:space="preserve"> </w:t>
      </w:r>
      <w:r w:rsidR="008F338D">
        <w:t xml:space="preserve">current and future </w:t>
      </w:r>
      <w:r w:rsidR="00134022">
        <w:t>for</w:t>
      </w:r>
      <w:r w:rsidR="008F338D">
        <w:t>e</w:t>
      </w:r>
      <w:r w:rsidR="00134022">
        <w:t>closure activity in the State</w:t>
      </w:r>
      <w:r w:rsidR="00146D97">
        <w:t>,</w:t>
      </w:r>
      <w:r w:rsidR="00914C15">
        <w:t xml:space="preserve"> the number of properties purchased by the HMFA and the</w:t>
      </w:r>
      <w:r w:rsidR="00F823E2">
        <w:t>ir</w:t>
      </w:r>
      <w:r w:rsidR="00914C15">
        <w:t xml:space="preserve"> associated costs, and</w:t>
      </w:r>
      <w:r w:rsidR="00EC0656">
        <w:t xml:space="preserve"> the extent of local </w:t>
      </w:r>
      <w:r w:rsidR="00B00181">
        <w:t>participation</w:t>
      </w:r>
      <w:r w:rsidR="00EC0656">
        <w:t xml:space="preserve"> in the </w:t>
      </w:r>
      <w:r w:rsidR="00146D97">
        <w:t>New Jersey Residential Foreclosure Transformation Program established in the bil</w:t>
      </w:r>
      <w:r w:rsidR="00914C15">
        <w:t>l.  N</w:t>
      </w:r>
      <w:r w:rsidR="004A6377">
        <w:t>one of these</w:t>
      </w:r>
      <w:r w:rsidR="00AC43BE">
        <w:t xml:space="preserve"> factors</w:t>
      </w:r>
      <w:r w:rsidR="004A6377">
        <w:t xml:space="preserve"> can be accurately estimated by the OLS at the present time.</w:t>
      </w:r>
    </w:p>
    <w:p w14:paraId="35D522D0" w14:textId="15FC2CEB" w:rsidR="00206DCD" w:rsidRDefault="00206DCD" w:rsidP="00146D97">
      <w:pPr>
        <w:pStyle w:val="StyleBulletedSymbolsymbol"/>
        <w:tabs>
          <w:tab w:val="num" w:pos="360"/>
        </w:tabs>
      </w:pPr>
      <w:r>
        <w:t xml:space="preserve">Under the bill, the HMFA may experience an annual increase in expenditures associated with the operation of the program.  The HMFA is required to adopt a funding plan for the program utilizing </w:t>
      </w:r>
      <w:r w:rsidR="00AC43BE">
        <w:t>resources in the</w:t>
      </w:r>
      <w:r>
        <w:t xml:space="preserve"> </w:t>
      </w:r>
      <w:bookmarkStart w:id="2" w:name="_Hlk46991397"/>
      <w:r w:rsidRPr="00206DCD">
        <w:t>Foreclosure to Affordable Housing Transformation Fund</w:t>
      </w:r>
      <w:r>
        <w:t xml:space="preserve"> </w:t>
      </w:r>
      <w:bookmarkEnd w:id="2"/>
      <w:r>
        <w:t>created by the bill.  The HMFA may</w:t>
      </w:r>
      <w:r w:rsidR="003A06BE">
        <w:t xml:space="preserve"> directly</w:t>
      </w:r>
      <w:r>
        <w:t xml:space="preserve"> finance the </w:t>
      </w:r>
      <w:r w:rsidR="003E7479">
        <w:t>purchase of foreclosed properties and mortgage assets</w:t>
      </w:r>
      <w:r>
        <w:t xml:space="preserve"> through (1) revenue generated from the fund; (2) money </w:t>
      </w:r>
      <w:r w:rsidR="00D726A2">
        <w:t>appropriated</w:t>
      </w:r>
      <w:r>
        <w:t xml:space="preserve"> to the fund; (3) a </w:t>
      </w:r>
      <w:r w:rsidRPr="006830B4">
        <w:t xml:space="preserve">transfer of at least $150,000 </w:t>
      </w:r>
      <w:r>
        <w:t xml:space="preserve">from a </w:t>
      </w:r>
      <w:r w:rsidRPr="006830B4">
        <w:t>municipa</w:t>
      </w:r>
      <w:r>
        <w:t xml:space="preserve">l affordable housing trust fund; and (4) </w:t>
      </w:r>
      <w:bookmarkStart w:id="3" w:name="_Hlk46992206"/>
      <w:r w:rsidR="00160E0F">
        <w:t xml:space="preserve">a discretionary </w:t>
      </w:r>
      <w:r>
        <w:t xml:space="preserve">consideration of  $350 per </w:t>
      </w:r>
      <w:r w:rsidR="00160E0F">
        <w:t xml:space="preserve">sheriff </w:t>
      </w:r>
      <w:r w:rsidR="00AC43BE">
        <w:t xml:space="preserve">property </w:t>
      </w:r>
      <w:r w:rsidR="00160E0F">
        <w:t>sale</w:t>
      </w:r>
      <w:bookmarkEnd w:id="3"/>
      <w:r>
        <w:t>.  The HMFA is permitted to expend not more than 15% of monies in the fund for administrative purposes.</w:t>
      </w:r>
    </w:p>
    <w:p w14:paraId="28445ADA" w14:textId="220B2BE4" w:rsidR="00160E0F" w:rsidRDefault="00160E0F" w:rsidP="00B4674E">
      <w:pPr>
        <w:pStyle w:val="StyleBulletedSymbolsymbol"/>
        <w:tabs>
          <w:tab w:val="num" w:pos="360"/>
        </w:tabs>
      </w:pPr>
      <w:r>
        <w:t>The OLS also notes that the enactment of the bill could result in increased expenditures for certain municipalities that elect to finance the purchase of</w:t>
      </w:r>
      <w:r w:rsidR="00045A82">
        <w:t xml:space="preserve"> foreclosed</w:t>
      </w:r>
      <w:r>
        <w:t xml:space="preserve"> property </w:t>
      </w:r>
      <w:r w:rsidR="00B00181">
        <w:t>using</w:t>
      </w:r>
      <w:r>
        <w:t xml:space="preserve"> </w:t>
      </w:r>
      <w:r w:rsidR="00045A82">
        <w:t xml:space="preserve">their </w:t>
      </w:r>
      <w:r>
        <w:t>affordable housing trust fund monies.</w:t>
      </w:r>
      <w:r w:rsidR="00045A82">
        <w:t xml:space="preserve">  The bill provides that municipalities have the</w:t>
      </w:r>
      <w:r w:rsidR="00045A82" w:rsidRPr="003A492D">
        <w:t xml:space="preserve"> right of first refusal </w:t>
      </w:r>
      <w:r w:rsidR="00B00181">
        <w:t>and may</w:t>
      </w:r>
      <w:r w:rsidR="00045A82" w:rsidRPr="003A492D">
        <w:t xml:space="preserve"> purchase </w:t>
      </w:r>
      <w:r w:rsidR="00045A82">
        <w:t>an eligible</w:t>
      </w:r>
      <w:r w:rsidR="00045A82" w:rsidRPr="003A492D">
        <w:t xml:space="preserve"> property</w:t>
      </w:r>
      <w:r w:rsidR="00045A82">
        <w:t xml:space="preserve"> identified by the HFMA for purchase</w:t>
      </w:r>
      <w:r w:rsidR="00045A82" w:rsidRPr="003A492D">
        <w:t xml:space="preserve"> and dedicate it as affordable housing</w:t>
      </w:r>
      <w:r w:rsidR="00045A82">
        <w:t>.</w:t>
      </w:r>
    </w:p>
    <w:p w14:paraId="037B12D9" w14:textId="25C66CEB" w:rsidR="00255944" w:rsidRDefault="001D279C" w:rsidP="007E5EB3">
      <w:pPr>
        <w:pStyle w:val="StyleBulletedSymbolsymbol"/>
        <w:tabs>
          <w:tab w:val="num" w:pos="360"/>
        </w:tabs>
      </w:pPr>
      <w:r>
        <w:t>The bill</w:t>
      </w:r>
      <w:r w:rsidR="000B55A4">
        <w:t xml:space="preserve"> may increase HMFA revenues as it</w:t>
      </w:r>
      <w:r w:rsidR="00160E0F">
        <w:t xml:space="preserve"> </w:t>
      </w:r>
      <w:r>
        <w:t xml:space="preserve">permits the transfer of municipal affordable housing trust fund monies to the </w:t>
      </w:r>
      <w:r w:rsidR="000B55A4">
        <w:t>agency</w:t>
      </w:r>
      <w:r w:rsidR="00045A82">
        <w:t xml:space="preserve"> </w:t>
      </w:r>
      <w:r w:rsidR="00291838">
        <w:t>in exchange for credits against its fair share affordable housing obligation</w:t>
      </w:r>
      <w:r w:rsidR="000B55A4">
        <w:t>.  These trust fund monies</w:t>
      </w:r>
      <w:r>
        <w:t xml:space="preserve"> </w:t>
      </w:r>
      <w:r w:rsidR="00AA3F34">
        <w:t>may have</w:t>
      </w:r>
      <w:r>
        <w:t xml:space="preserve"> otherwise be</w:t>
      </w:r>
      <w:r w:rsidR="00AA3F34">
        <w:t>e</w:t>
      </w:r>
      <w:r w:rsidR="00B00181">
        <w:t>n</w:t>
      </w:r>
      <w:r>
        <w:t xml:space="preserve"> spent by those municipalities for general affordable housing purpose</w:t>
      </w:r>
      <w:r w:rsidR="00D726A2">
        <w:t>s</w:t>
      </w:r>
      <w:r w:rsidR="00BD64B0">
        <w:t xml:space="preserve"> or </w:t>
      </w:r>
      <w:r w:rsidR="0045747F">
        <w:t>possibly forfeited to the State if not expended within four years of their receipt.</w:t>
      </w:r>
    </w:p>
    <w:p w14:paraId="238EB246" w14:textId="046FAFC0" w:rsidR="003B503F" w:rsidRDefault="007A6958" w:rsidP="009A6E9E">
      <w:pPr>
        <w:pStyle w:val="StyleBulletedSymbolsymbol"/>
        <w:tabs>
          <w:tab w:val="num" w:pos="360"/>
        </w:tabs>
        <w:spacing w:after="0"/>
      </w:pPr>
      <w:r>
        <w:t>The OLS notes that municipalities are not required to commit any current or future resources to support the purposes of the bill</w:t>
      </w:r>
      <w:r w:rsidR="003F404B">
        <w:t>, although the bill provides incentives for them to do so</w:t>
      </w:r>
      <w:r>
        <w:t xml:space="preserve">. </w:t>
      </w:r>
      <w:r w:rsidR="006F3119">
        <w:t xml:space="preserve"> </w:t>
      </w:r>
      <w:r>
        <w:t>To the extent funds are transferred</w:t>
      </w:r>
      <w:r w:rsidR="00081C0A">
        <w:t xml:space="preserve"> to the</w:t>
      </w:r>
      <w:r w:rsidR="00081C0A" w:rsidRPr="00081C0A">
        <w:t xml:space="preserve"> </w:t>
      </w:r>
      <w:r w:rsidR="00081C0A" w:rsidRPr="00206DCD">
        <w:t>Foreclosure to Affordable Housing Transformation Fund</w:t>
      </w:r>
      <w:r>
        <w:t xml:space="preserve"> that would</w:t>
      </w:r>
      <w:r w:rsidR="00081C0A">
        <w:t xml:space="preserve"> </w:t>
      </w:r>
      <w:r>
        <w:t xml:space="preserve">have </w:t>
      </w:r>
      <w:r w:rsidR="0045747F">
        <w:t>been remitted</w:t>
      </w:r>
      <w:r>
        <w:t xml:space="preserve"> to the </w:t>
      </w:r>
      <w:r w:rsidR="00BD64B0">
        <w:t>Affordable Housing Trust Fund (</w:t>
      </w:r>
      <w:r w:rsidR="003B503F">
        <w:t>AHTF</w:t>
      </w:r>
      <w:r w:rsidR="00BD64B0">
        <w:t>), the State</w:t>
      </w:r>
      <w:r w:rsidR="003B503F">
        <w:t xml:space="preserve"> would</w:t>
      </w:r>
      <w:r>
        <w:t xml:space="preserve"> lose revenue it </w:t>
      </w:r>
      <w:r w:rsidR="00281C96">
        <w:t>might</w:t>
      </w:r>
      <w:r>
        <w:t xml:space="preserve"> otherwise have received.</w:t>
      </w:r>
      <w:r w:rsidR="003B4139">
        <w:t xml:space="preserve">  However, the OLS is not aware of any instances in which </w:t>
      </w:r>
      <w:r w:rsidR="00D726A2">
        <w:t>municipal affordable housing trust fund money has been forfeited to the State because they were not expended</w:t>
      </w:r>
      <w:r w:rsidR="003B4139">
        <w:t xml:space="preserve">. </w:t>
      </w:r>
    </w:p>
    <w:p w14:paraId="4BB60316" w14:textId="24A7779B" w:rsidR="009A6E9E" w:rsidRDefault="009A6E9E" w:rsidP="009A6E9E">
      <w:pPr>
        <w:pStyle w:val="StyleBulletedSymbolsymbol"/>
        <w:numPr>
          <w:ilvl w:val="0"/>
          <w:numId w:val="0"/>
        </w:numPr>
        <w:spacing w:after="0"/>
        <w:ind w:left="360" w:hanging="360"/>
      </w:pPr>
    </w:p>
    <w:p w14:paraId="47A42A8C" w14:textId="77777777" w:rsidR="009A6E9E" w:rsidRDefault="009A6E9E" w:rsidP="009A6E9E">
      <w:pPr>
        <w:pStyle w:val="StyleBulletedSymbolsymbol"/>
        <w:numPr>
          <w:ilvl w:val="0"/>
          <w:numId w:val="0"/>
        </w:numPr>
        <w:spacing w:after="0"/>
        <w:ind w:left="360" w:hanging="360"/>
      </w:pPr>
    </w:p>
    <w:p w14:paraId="3459FE0C" w14:textId="6BE895BD"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7B73EB4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916B3C1" w14:textId="390DA884"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9A6C2D">
        <w:t>This bill establishes the New Jersey Residential Foreclosure Transformation Program within the HMFA for the purpose of purchasing eligible properties, including foreclosed residential properties from institutional lenders, properties owned by municipalities as a result of tax foreclosure, and certain properties subject to a nonperforming loan, and dedicating the properties for occupancy as affordable housing.</w:t>
      </w:r>
      <w:r w:rsidR="00D56926">
        <w:t xml:space="preserve">  The bill allows HMFA to establish criteria to identify the circumstances when the purchase, sale, lease, or conveyance of market-rate units furthers the purposes of the program.</w:t>
      </w:r>
    </w:p>
    <w:p w14:paraId="66FAB160" w14:textId="77777777" w:rsidR="009A6C2D" w:rsidRDefault="009A6C2D" w:rsidP="002D7863">
      <w:pPr>
        <w:tabs>
          <w:tab w:val="left" w:pos="360"/>
          <w:tab w:val="left" w:pos="720"/>
          <w:tab w:val="left" w:pos="1440"/>
          <w:tab w:val="left" w:pos="2160"/>
          <w:tab w:val="left" w:pos="2880"/>
          <w:tab w:val="left" w:pos="3600"/>
          <w:tab w:val="left" w:pos="4320"/>
          <w:tab w:val="left" w:pos="5040"/>
        </w:tabs>
      </w:pPr>
      <w:r>
        <w:tab/>
        <w:t xml:space="preserve">The bill empowers HMFA to purchase eligible properties to produce affordable housing and dedicate it for those purposes for up to 30 years. The bill authorizes HMFA to enter into contracts or loans, or both, with no more than two experienced, financially sophisticated, community development financial institutions to enhance the ability of the </w:t>
      </w:r>
      <w:r w:rsidR="00454F40">
        <w:t>HMFA</w:t>
      </w:r>
      <w:r>
        <w:t xml:space="preserve"> to fulfill its purpose of producing affordable housing.</w:t>
      </w:r>
    </w:p>
    <w:p w14:paraId="3A73ADE8" w14:textId="6E17974D" w:rsidR="009A6C2D" w:rsidRDefault="009A6C2D" w:rsidP="002D7863">
      <w:pPr>
        <w:tabs>
          <w:tab w:val="left" w:pos="360"/>
          <w:tab w:val="left" w:pos="720"/>
          <w:tab w:val="left" w:pos="1440"/>
          <w:tab w:val="left" w:pos="2160"/>
          <w:tab w:val="left" w:pos="2880"/>
          <w:tab w:val="left" w:pos="3600"/>
          <w:tab w:val="left" w:pos="4320"/>
          <w:tab w:val="left" w:pos="5040"/>
        </w:tabs>
      </w:pPr>
      <w:r>
        <w:tab/>
        <w:t xml:space="preserve">If HMFA or its contractors purchase an eligible property from monies deposited in a municipality's affordable housing trust fund, the municipality would receive two units of </w:t>
      </w:r>
      <w:bookmarkStart w:id="4" w:name="_Hlk46992754"/>
      <w:r>
        <w:t xml:space="preserve">credit against its fair share affordable housing obligation </w:t>
      </w:r>
      <w:bookmarkEnd w:id="4"/>
      <w:r>
        <w:t>for each eligible property sold or conveyed as a for-sale unit or leased as rental housing; for each unit of affordable housing dedicated for permanent supportive housing, other than supportive shared living housing; and for each new bedroom dedicated in supportive shared living housing.</w:t>
      </w:r>
      <w:r w:rsidR="008E2DFE">
        <w:t xml:space="preserve">  A written notice must be sent to the </w:t>
      </w:r>
      <w:r w:rsidR="008E2DFE" w:rsidRPr="008E2DFE">
        <w:t xml:space="preserve">governing body </w:t>
      </w:r>
      <w:r w:rsidR="007E47F9">
        <w:t xml:space="preserve">informing it </w:t>
      </w:r>
      <w:r w:rsidR="008E2DFE" w:rsidRPr="008E2DFE">
        <w:t>of the municipality's opportunity to purchase the eligible property, the municipality's right of first refusal to purchase the property, and the municipality's right to use monies deposited in its affordable housing trust fund</w:t>
      </w:r>
      <w:r w:rsidR="008E2DFE">
        <w:t xml:space="preserve">, </w:t>
      </w:r>
      <w:r w:rsidR="008E2DFE" w:rsidRPr="008E2DFE">
        <w:t xml:space="preserve">except that the written notice </w:t>
      </w:r>
      <w:r w:rsidR="008E2DFE">
        <w:t xml:space="preserve">would </w:t>
      </w:r>
      <w:r w:rsidR="008E2DFE" w:rsidRPr="008E2DFE">
        <w:t>not be required if the eligible property is already owned by the municipality as a resul</w:t>
      </w:r>
      <w:r w:rsidR="008E2DFE">
        <w:t>t of a tax foreclosure judgment.</w:t>
      </w:r>
    </w:p>
    <w:p w14:paraId="02E364B1" w14:textId="77777777" w:rsidR="009A6C2D" w:rsidRDefault="009A6C2D" w:rsidP="002D7863">
      <w:pPr>
        <w:tabs>
          <w:tab w:val="left" w:pos="360"/>
          <w:tab w:val="left" w:pos="720"/>
          <w:tab w:val="left" w:pos="1440"/>
          <w:tab w:val="left" w:pos="2160"/>
          <w:tab w:val="left" w:pos="2880"/>
          <w:tab w:val="left" w:pos="3600"/>
          <w:tab w:val="left" w:pos="4320"/>
          <w:tab w:val="left" w:pos="5040"/>
        </w:tabs>
      </w:pPr>
      <w:r>
        <w:tab/>
        <w:t xml:space="preserve">The bill provides that the number of additional units of credit that a municipality may receive towards its affordable housing obligation for property purchased and dedicated as affordable housing under the </w:t>
      </w:r>
      <w:r w:rsidR="0040614A">
        <w:t xml:space="preserve">bill cannot exceed 25% </w:t>
      </w:r>
      <w:r>
        <w:t xml:space="preserve">of the municipality's </w:t>
      </w:r>
      <w:r w:rsidR="00D11CD7">
        <w:t xml:space="preserve">new construction </w:t>
      </w:r>
      <w:r>
        <w:t>affordable housing obligation. The bill specifies that a municipality cannot receive both additional units of credit for producing a unit of affordable housing under this bill, and additional units of credit for that unit under another provision of law.</w:t>
      </w:r>
    </w:p>
    <w:p w14:paraId="689A91BF" w14:textId="62E047E3" w:rsidR="00255944" w:rsidRDefault="009A6C2D" w:rsidP="002D7863">
      <w:pPr>
        <w:tabs>
          <w:tab w:val="left" w:pos="360"/>
          <w:tab w:val="left" w:pos="720"/>
          <w:tab w:val="left" w:pos="1440"/>
          <w:tab w:val="left" w:pos="2160"/>
          <w:tab w:val="left" w:pos="2880"/>
          <w:tab w:val="left" w:pos="3600"/>
          <w:tab w:val="left" w:pos="4320"/>
          <w:tab w:val="left" w:pos="5040"/>
        </w:tabs>
      </w:pPr>
      <w:r>
        <w:tab/>
        <w:t xml:space="preserve">The bill establishes a mechanism through which a </w:t>
      </w:r>
      <w:r w:rsidR="00914C15">
        <w:t>“</w:t>
      </w:r>
      <w:r>
        <w:t>foreclosure</w:t>
      </w:r>
      <w:r w:rsidR="00C0773D">
        <w:t xml:space="preserve"> </w:t>
      </w:r>
      <w:r>
        <w:t>impacted municipality," one that has 10 or more foreclosed homes listed on a multiple listing service for at least 60 days, can insulate its affordable housing trust funds from the laws that require the transfer of its trust fund monies to the New Jersey Affordable Housing Trust Fund. A foreclosure-impacted municipality can accomplish this by adopting a resolution committing the expenditure of its municipal affordable housing trust fund monies for the production of affordable housing and authorizing the transfer of at least $150,000 of its municipal affordable housing trust fund monies to HMFA for the production of affordable housing.</w:t>
      </w:r>
      <w:r w:rsidR="008E2DFE">
        <w:t xml:space="preserve">  </w:t>
      </w:r>
    </w:p>
    <w:p w14:paraId="0CD6361E" w14:textId="77777777" w:rsidR="009A6C2D" w:rsidRDefault="009A6C2D" w:rsidP="002D7863">
      <w:pPr>
        <w:tabs>
          <w:tab w:val="left" w:pos="360"/>
          <w:tab w:val="left" w:pos="720"/>
          <w:tab w:val="left" w:pos="1440"/>
          <w:tab w:val="left" w:pos="2160"/>
          <w:tab w:val="left" w:pos="2880"/>
          <w:tab w:val="left" w:pos="3600"/>
          <w:tab w:val="left" w:pos="4320"/>
          <w:tab w:val="left" w:pos="5040"/>
        </w:tabs>
      </w:pPr>
      <w:r>
        <w:tab/>
        <w:t xml:space="preserve">The bill requires HMFA to use funds transferred from a foreclosure-impacted municipality to produce affordable housing within that municipality. If the </w:t>
      </w:r>
      <w:r w:rsidR="00D64B6D">
        <w:t>HMFA</w:t>
      </w:r>
      <w:r>
        <w:t xml:space="preserve"> is unable to use all of the transferred funds within two years of the date of transfer, HMFA will return the remaining funds to the municipality and the municipality will have at least six months from the date the funds are returned to commit the funds in accordance with other</w:t>
      </w:r>
      <w:r w:rsidR="00C01F76">
        <w:t xml:space="preserve"> provisions of law. During the timeframes designated to effectuate the purposes of the bill</w:t>
      </w:r>
      <w:r>
        <w:t xml:space="preserve">, all municipal </w:t>
      </w:r>
      <w:r w:rsidR="00B06265">
        <w:t xml:space="preserve">affordable housing </w:t>
      </w:r>
      <w:r>
        <w:t>trust fund monies designated for the purchase of foreclosed properties</w:t>
      </w:r>
      <w:r w:rsidR="004357A3">
        <w:t xml:space="preserve"> under the bill would </w:t>
      </w:r>
      <w:r>
        <w:t>be protec</w:t>
      </w:r>
      <w:r w:rsidR="004357A3">
        <w:t>ted from transfer to the State.</w:t>
      </w:r>
    </w:p>
    <w:p w14:paraId="10E6CC55" w14:textId="20174131" w:rsidR="00E058A4" w:rsidRDefault="00E058A4" w:rsidP="002D7863">
      <w:pPr>
        <w:tabs>
          <w:tab w:val="left" w:pos="360"/>
          <w:tab w:val="left" w:pos="720"/>
          <w:tab w:val="left" w:pos="1440"/>
          <w:tab w:val="left" w:pos="2160"/>
          <w:tab w:val="left" w:pos="2880"/>
          <w:tab w:val="left" w:pos="3600"/>
          <w:tab w:val="left" w:pos="4320"/>
          <w:tab w:val="left" w:pos="5040"/>
        </w:tabs>
      </w:pPr>
      <w:r>
        <w:tab/>
        <w:t xml:space="preserve">The bill establishes the Foreclosure to Affordable Housing Transformation Fund, to be administered by HMFA, and to serve as the repository for funds appropriated or made available for the program. The bill requires the sheriff or officer, when calculating the amount due at </w:t>
      </w:r>
      <w:r w:rsidR="00CA0B80">
        <w:t>a</w:t>
      </w:r>
      <w:r>
        <w:t xml:space="preserve"> sheriff’s sale, to consider an additional $350 per sale for certain sales, to be utilized by the fund, or by other foreclosure prevention programs as determined by HMFA.</w:t>
      </w:r>
    </w:p>
    <w:p w14:paraId="01398B89" w14:textId="5D8309F1" w:rsidR="009A6C2D" w:rsidRDefault="009A6C2D" w:rsidP="00653AFC">
      <w:pPr>
        <w:spacing w:line="240" w:lineRule="auto"/>
        <w:jc w:val="left"/>
      </w:pPr>
    </w:p>
    <w:p w14:paraId="07214011" w14:textId="77777777" w:rsidR="009A6E9E" w:rsidRDefault="009A6E9E" w:rsidP="00653AFC">
      <w:pPr>
        <w:spacing w:line="240" w:lineRule="auto"/>
        <w:jc w:val="left"/>
      </w:pPr>
    </w:p>
    <w:p w14:paraId="17AAB228"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0A816288"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0ADAAA7"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41787D15"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663577F"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14:paraId="363EEACB"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6C2450A"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05DF5B91"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4C86F5D" w14:textId="40EFD3F4" w:rsidR="00EF17BC" w:rsidRDefault="00255944" w:rsidP="00EF17BC">
      <w:pPr>
        <w:tabs>
          <w:tab w:val="left" w:pos="360"/>
          <w:tab w:val="left" w:pos="720"/>
          <w:tab w:val="left" w:pos="1440"/>
          <w:tab w:val="left" w:pos="2160"/>
          <w:tab w:val="left" w:pos="2880"/>
          <w:tab w:val="left" w:pos="3600"/>
          <w:tab w:val="left" w:pos="4320"/>
          <w:tab w:val="left" w:pos="5040"/>
        </w:tabs>
      </w:pPr>
      <w:r>
        <w:tab/>
      </w:r>
      <w:r w:rsidR="00A36E67">
        <w:t xml:space="preserve">The OLS concludes that the bill would </w:t>
      </w:r>
      <w:r w:rsidR="00914C15">
        <w:t>result in indeterminate annual HMFA expenditure and revenue increases and annual local government expenditure increase</w:t>
      </w:r>
      <w:r w:rsidR="0074452A">
        <w:t xml:space="preserve">s.  </w:t>
      </w:r>
      <w:r w:rsidR="009362EF">
        <w:t xml:space="preserve">The </w:t>
      </w:r>
      <w:r w:rsidR="001F2E2E">
        <w:t>HMF</w:t>
      </w:r>
      <w:r w:rsidR="009362EF">
        <w:t>A may</w:t>
      </w:r>
      <w:r w:rsidR="00A36E67">
        <w:t xml:space="preserve"> experience an increase in expenditures, offset in part by the transfer of municipal affordable housing trust fund proceeds, related to the operations of the Foreclosure to Affordable Housing Transformation Fund</w:t>
      </w:r>
      <w:r w:rsidR="00136642">
        <w:t xml:space="preserve"> </w:t>
      </w:r>
      <w:r w:rsidR="00A36E67">
        <w:t xml:space="preserve">and the production of affordable housing.  </w:t>
      </w:r>
      <w:r w:rsidR="0074452A">
        <w:t xml:space="preserve">The magnitude of these increases will depend largely on current and future foreclosure activity in the State, the number of properties purchased by the HMFA and the associated costs, and the extent of local participation in the program established in the bill.  </w:t>
      </w:r>
      <w:r w:rsidR="00A36E67">
        <w:t xml:space="preserve">The bill </w:t>
      </w:r>
      <w:r w:rsidR="001C37A0">
        <w:t xml:space="preserve">also </w:t>
      </w:r>
      <w:r w:rsidR="00A36E67">
        <w:t xml:space="preserve">may result in the redirection of </w:t>
      </w:r>
      <w:r w:rsidR="00AC43BE">
        <w:t xml:space="preserve">State </w:t>
      </w:r>
      <w:r w:rsidR="00A36E67">
        <w:t>monies that could be used for general affordable housing purposes towards the purchase of foreclosed properties that would be either sold or leased as affordable housing.</w:t>
      </w:r>
    </w:p>
    <w:p w14:paraId="78652AA2" w14:textId="0304E148" w:rsidR="002808E8" w:rsidRDefault="00AE6CB4" w:rsidP="002808E8">
      <w:pPr>
        <w:tabs>
          <w:tab w:val="left" w:pos="360"/>
          <w:tab w:val="left" w:pos="720"/>
          <w:tab w:val="left" w:pos="1440"/>
          <w:tab w:val="left" w:pos="2160"/>
          <w:tab w:val="left" w:pos="2880"/>
          <w:tab w:val="left" w:pos="3600"/>
          <w:tab w:val="left" w:pos="4320"/>
          <w:tab w:val="left" w:pos="5040"/>
        </w:tabs>
      </w:pPr>
      <w:r>
        <w:tab/>
      </w:r>
      <w:bookmarkStart w:id="5" w:name="_Hlk46959430"/>
      <w:r w:rsidR="00136642">
        <w:t>Under the bill, the HMFA is required to adopt a funding plan for the</w:t>
      </w:r>
      <w:r>
        <w:t xml:space="preserve"> New Jersey Residential Foreclosure Transformation Program</w:t>
      </w:r>
      <w:r w:rsidR="00136642">
        <w:t xml:space="preserve"> utilizing the fund.  The HMFA may directly finance the</w:t>
      </w:r>
      <w:r w:rsidR="00BC308E">
        <w:t xml:space="preserve"> fund</w:t>
      </w:r>
      <w:r w:rsidR="00136642">
        <w:t xml:space="preserve"> through</w:t>
      </w:r>
      <w:r w:rsidR="006830B4">
        <w:t xml:space="preserve"> (1)</w:t>
      </w:r>
      <w:r w:rsidR="00136642">
        <w:t xml:space="preserve"> </w:t>
      </w:r>
      <w:r w:rsidR="006830B4">
        <w:t xml:space="preserve">revenue generated from the fund; (2) money transferred </w:t>
      </w:r>
      <w:r w:rsidR="00AC43BE">
        <w:t xml:space="preserve">to the </w:t>
      </w:r>
      <w:r w:rsidR="006830B4">
        <w:t xml:space="preserve">fund and its earned interest; (3) a </w:t>
      </w:r>
      <w:r w:rsidR="006830B4" w:rsidRPr="006830B4">
        <w:t xml:space="preserve">transfer of at least $150,000 </w:t>
      </w:r>
      <w:r w:rsidR="006830B4">
        <w:t xml:space="preserve">from a </w:t>
      </w:r>
      <w:r w:rsidR="006830B4" w:rsidRPr="006830B4">
        <w:t>municipa</w:t>
      </w:r>
      <w:r w:rsidR="006830B4">
        <w:t xml:space="preserve">l affordable housing trust fund; and (4) </w:t>
      </w:r>
      <w:r w:rsidR="00C77EA3">
        <w:t>a discretionary consideration of  $350 per sheriff property sale</w:t>
      </w:r>
      <w:r w:rsidR="00C77EA3" w:rsidDel="00C77EA3">
        <w:t xml:space="preserve"> </w:t>
      </w:r>
      <w:r w:rsidR="002808E8">
        <w:t>.</w:t>
      </w:r>
      <w:r w:rsidR="000D46F2">
        <w:t xml:space="preserve">  The HMFA is permitted to expend not more than 15</w:t>
      </w:r>
      <w:r w:rsidR="0040614A">
        <w:t xml:space="preserve">% </w:t>
      </w:r>
      <w:r w:rsidR="000D46F2">
        <w:t>of monies in the fund for administrative purposes.</w:t>
      </w:r>
      <w:bookmarkEnd w:id="5"/>
    </w:p>
    <w:p w14:paraId="5C217F9D" w14:textId="7BBA22C4" w:rsidR="00CB5352" w:rsidRDefault="00CB5352" w:rsidP="00EF17BC">
      <w:pPr>
        <w:tabs>
          <w:tab w:val="left" w:pos="360"/>
          <w:tab w:val="left" w:pos="720"/>
          <w:tab w:val="left" w:pos="1440"/>
          <w:tab w:val="left" w:pos="2160"/>
          <w:tab w:val="left" w:pos="2880"/>
          <w:tab w:val="left" w:pos="3600"/>
          <w:tab w:val="left" w:pos="4320"/>
          <w:tab w:val="left" w:pos="5040"/>
        </w:tabs>
      </w:pPr>
      <w:r>
        <w:tab/>
      </w:r>
      <w:r w:rsidR="00962EC4" w:rsidRPr="00962EC4">
        <w:t>The bill permits a "foreclosure impacted municipality" to insulate its affordable housing trust fund monies from laws that require the transfer of those funds to the New Jersey Affordable Housing Trust Fund by: committing to expend municipal affordable housing trust fund monies for the production of affordable housing, and pledging to transfer at least $150,000 of its trust fund monies to HMFA for the production of affordable housing</w:t>
      </w:r>
      <w:r>
        <w:t>.  According to an OLS document from 2014, 295 municipalities were authorized at that time to maintain their own affordable housing trust funds with a total balance of $156.7 million.  Data collected by the Department of Community Affairs (DCA) indicated that 162 municipalities have at least $150,000 in affordable housing monies remaining to be spent.  If all 162 municipalities were “foreclosure-impacted” and dedicate</w:t>
      </w:r>
      <w:r w:rsidR="001A7DCF">
        <w:t>d</w:t>
      </w:r>
      <w:r>
        <w:t xml:space="preserve"> the required minimum of $150,000 to the </w:t>
      </w:r>
      <w:r w:rsidR="00962EC4">
        <w:t>HMFA</w:t>
      </w:r>
      <w:r>
        <w:t xml:space="preserve">, provided that these balances are not already needed for another legally authorized purpose, $24.3 million would be made available to the </w:t>
      </w:r>
      <w:r w:rsidR="00962EC4">
        <w:t>HMFA</w:t>
      </w:r>
      <w:r>
        <w:t xml:space="preserve"> for affordable housing production.  </w:t>
      </w:r>
      <w:r w:rsidRPr="00DD1BF6">
        <w:t xml:space="preserve">In </w:t>
      </w:r>
      <w:r>
        <w:t>response to a previous</w:t>
      </w:r>
      <w:r w:rsidRPr="00DD1BF6">
        <w:t xml:space="preserve"> OLS request for update</w:t>
      </w:r>
      <w:r>
        <w:t>d</w:t>
      </w:r>
      <w:r w:rsidRPr="00DD1BF6">
        <w:t xml:space="preserve"> trust fund balance information</w:t>
      </w:r>
      <w:r>
        <w:t xml:space="preserve">, the DCA </w:t>
      </w:r>
      <w:r w:rsidRPr="00DD1BF6">
        <w:t xml:space="preserve">noted that </w:t>
      </w:r>
      <w:r>
        <w:t>due to the courts administering</w:t>
      </w:r>
      <w:r w:rsidRPr="00DD1BF6">
        <w:t xml:space="preserve"> the affordable housing certification process</w:t>
      </w:r>
      <w:r>
        <w:t>,</w:t>
      </w:r>
      <w:r w:rsidRPr="00DD1BF6">
        <w:t xml:space="preserve"> municipalities are no longer required to report their trust fund balances to the department.</w:t>
      </w:r>
      <w:r>
        <w:t xml:space="preserve">  Municipalities are also permi</w:t>
      </w:r>
      <w:r w:rsidR="00890585">
        <w:t xml:space="preserve">tted to expend not more than 20% </w:t>
      </w:r>
      <w:r>
        <w:t>of the revenues collected from development fees for administrative purposes.</w:t>
      </w:r>
    </w:p>
    <w:p w14:paraId="0C298022" w14:textId="77777777" w:rsidR="0071596D" w:rsidRDefault="0037073E" w:rsidP="00EF17BC">
      <w:pPr>
        <w:tabs>
          <w:tab w:val="left" w:pos="360"/>
          <w:tab w:val="left" w:pos="720"/>
          <w:tab w:val="left" w:pos="1440"/>
          <w:tab w:val="left" w:pos="2160"/>
          <w:tab w:val="left" w:pos="2880"/>
          <w:tab w:val="left" w:pos="3600"/>
          <w:tab w:val="left" w:pos="4320"/>
          <w:tab w:val="left" w:pos="5040"/>
        </w:tabs>
      </w:pPr>
      <w:r>
        <w:tab/>
      </w:r>
      <w:r w:rsidR="002808E8">
        <w:t xml:space="preserve">The OLS cannot determine the amount of municipal affordable housing trust fund monies that will be made available to support the purposes of the bill.  This legislation is permissive with regard to the use of municipal affordable housing trust fund resources for the purchase of eligible properties and </w:t>
      </w:r>
      <w:r w:rsidR="0071596D">
        <w:t>affordable housing production</w:t>
      </w:r>
      <w:r w:rsidR="00CB5352">
        <w:t xml:space="preserve">.  </w:t>
      </w:r>
      <w:r w:rsidR="00FC06C2">
        <w:t>I</w:t>
      </w:r>
      <w:r w:rsidR="00CB5352">
        <w:t>f the HMFA purchases an eligible property from monies deposited in the municipality’s</w:t>
      </w:r>
      <w:r w:rsidR="000E5804">
        <w:t xml:space="preserve"> affordable housing trust fund</w:t>
      </w:r>
      <w:r w:rsidR="00CB5352">
        <w:t>, the municipality would receive two units of credit towards its fair share affordable housing obligation for each eligible property sold or conveyed as a for-sale unit or leased as rental housing</w:t>
      </w:r>
      <w:r w:rsidR="00445D2E">
        <w:t xml:space="preserve">; for each unit of affordable housing dedicated for permanent supportive housing, other than supportive shared living housing; and for each new bedroom dedicated in supportive shared living housing.  </w:t>
      </w:r>
      <w:r w:rsidR="00962EC4">
        <w:t>Additional credits authorized under the bill</w:t>
      </w:r>
      <w:r w:rsidR="00445D2E">
        <w:t xml:space="preserve"> may </w:t>
      </w:r>
      <w:r w:rsidR="00DD11A5">
        <w:t>not exceed 25% of the municipality’s total cumulative new construction affordable housing obligation</w:t>
      </w:r>
      <w:r w:rsidR="00DF1CFF">
        <w:t>,</w:t>
      </w:r>
      <w:r w:rsidR="00DD11A5">
        <w:t xml:space="preserve"> when combined with any </w:t>
      </w:r>
      <w:r w:rsidR="00DF1CFF">
        <w:t xml:space="preserve">other </w:t>
      </w:r>
      <w:r w:rsidR="00DD11A5">
        <w:t>additional credits</w:t>
      </w:r>
      <w:r w:rsidR="00DF1CFF">
        <w:t xml:space="preserve"> authorized under current law</w:t>
      </w:r>
      <w:r w:rsidR="00DD11A5">
        <w:t xml:space="preserve">. </w:t>
      </w:r>
      <w:r w:rsidR="00960EB4">
        <w:t xml:space="preserve"> </w:t>
      </w:r>
      <w:r w:rsidR="000D46F2">
        <w:t>Any municipality taking advantage of the bonus credit provisions under the bill could see decreases in their affordable housing unit obligation, thereby reducing the amount of monies to be spent to satisfy that obligation.</w:t>
      </w:r>
    </w:p>
    <w:p w14:paraId="2F254084" w14:textId="5C10FA43" w:rsidR="00F56987" w:rsidRDefault="00FC06C2" w:rsidP="00F56987">
      <w:pPr>
        <w:tabs>
          <w:tab w:val="left" w:pos="360"/>
          <w:tab w:val="left" w:pos="720"/>
          <w:tab w:val="left" w:pos="1440"/>
          <w:tab w:val="left" w:pos="2160"/>
          <w:tab w:val="left" w:pos="2880"/>
          <w:tab w:val="left" w:pos="3600"/>
          <w:tab w:val="left" w:pos="4320"/>
          <w:tab w:val="left" w:pos="5040"/>
        </w:tabs>
      </w:pPr>
      <w:r>
        <w:tab/>
      </w:r>
      <w:r w:rsidR="00F56987" w:rsidRPr="00F56987">
        <w:t xml:space="preserve">Similarly, the bill provides that a foreclosure-impacted municipality can insulate monies held in its affordable housing trust fund from the laws that require the transfer of a municipality's trust fund monies to the New Jersey Affordable Housing Trust Fund (if not committed for expenditure within four years from the date of collection) by pledging and transferring at least $150,000 from the municipality's affordable housing trust fund to HMFA to be used for the production of affordable housing.  While this provision of the bill would appear to potentially cause a reduction in revenue to the </w:t>
      </w:r>
      <w:r w:rsidR="00C77EA3">
        <w:t>AHTF</w:t>
      </w:r>
      <w:r w:rsidR="00F56987" w:rsidRPr="00F56987">
        <w:t xml:space="preserve"> in fact, recent court decisions have enjoined the State from attempting to seize monies from municipal affordable housing trust funds.  Furthermore, while the courts have retained jurisdiction over the use and disposition of municipal trust funds, OLS is not aware of any instances in which the State or the courts have ordered the seizure of local trust fund monies</w:t>
      </w:r>
      <w:r w:rsidR="00F56987">
        <w:t xml:space="preserve"> under these sections of law.</w:t>
      </w:r>
    </w:p>
    <w:p w14:paraId="4328C937" w14:textId="77777777" w:rsidR="0071596D" w:rsidRDefault="000D46F2" w:rsidP="00F56987">
      <w:pPr>
        <w:tabs>
          <w:tab w:val="left" w:pos="360"/>
          <w:tab w:val="left" w:pos="720"/>
          <w:tab w:val="left" w:pos="1440"/>
          <w:tab w:val="left" w:pos="2160"/>
          <w:tab w:val="left" w:pos="2880"/>
          <w:tab w:val="left" w:pos="3600"/>
          <w:tab w:val="left" w:pos="4320"/>
          <w:tab w:val="left" w:pos="5040"/>
        </w:tabs>
      </w:pPr>
      <w:r>
        <w:tab/>
        <w:t>Additionally, since March 19, 2020 and as of July 29, 2020, Executive Order 106 of 2020 implemented a broad eviction moratorium lasting no longer than two months following the later of the conclusion of the Public Health Emergency or State of Emergency.  This could potentially delay funds from a sale by virtue of execution if the sheriff or officer were to consider allocating $350 per sale to the Fund</w:t>
      </w:r>
      <w:r w:rsidR="00FE664B">
        <w:t>.</w:t>
      </w:r>
    </w:p>
    <w:p w14:paraId="0EBC24D7" w14:textId="77777777" w:rsidR="00FE664B" w:rsidRDefault="00FE664B" w:rsidP="00EF17BC">
      <w:pPr>
        <w:tabs>
          <w:tab w:val="left" w:pos="360"/>
          <w:tab w:val="left" w:pos="720"/>
          <w:tab w:val="left" w:pos="1440"/>
          <w:tab w:val="left" w:pos="2160"/>
          <w:tab w:val="left" w:pos="2880"/>
          <w:tab w:val="left" w:pos="3600"/>
          <w:tab w:val="left" w:pos="4320"/>
          <w:tab w:val="left" w:pos="5040"/>
        </w:tabs>
      </w:pPr>
      <w:r>
        <w:tab/>
        <w:t xml:space="preserve">Finally, </w:t>
      </w:r>
      <w:r w:rsidR="00791718">
        <w:t xml:space="preserve">the HMFA is a financially self-supporting affiliate of the DCA and does not regularly revert revenues back to the department.  </w:t>
      </w:r>
      <w:r w:rsidR="00E20744">
        <w:t xml:space="preserve">Financial </w:t>
      </w:r>
      <w:r w:rsidR="00791718">
        <w:t xml:space="preserve">losses </w:t>
      </w:r>
      <w:r w:rsidR="00E20744">
        <w:t xml:space="preserve">or </w:t>
      </w:r>
      <w:r w:rsidR="00791718">
        <w:t xml:space="preserve">gains </w:t>
      </w:r>
      <w:r w:rsidR="00E20744">
        <w:t xml:space="preserve">from the </w:t>
      </w:r>
      <w:r w:rsidR="000E5804">
        <w:t xml:space="preserve">bill, as it pertains to the HMFA, would </w:t>
      </w:r>
      <w:r w:rsidR="005C2E6A">
        <w:t xml:space="preserve">likely </w:t>
      </w:r>
      <w:r w:rsidR="000E5804">
        <w:t xml:space="preserve">not directly </w:t>
      </w:r>
      <w:r w:rsidR="005C2E6A">
        <w:t>impact</w:t>
      </w:r>
      <w:r w:rsidR="000E5804">
        <w:t xml:space="preserve"> the DCA’s</w:t>
      </w:r>
      <w:r w:rsidR="00FC06C2">
        <w:t xml:space="preserve"> budget.</w:t>
      </w:r>
    </w:p>
    <w:p w14:paraId="62DE081F" w14:textId="77777777" w:rsidR="00EF17BC" w:rsidRDefault="00EF17BC" w:rsidP="00EF17BC"/>
    <w:p w14:paraId="7AEA7A0E" w14:textId="77777777" w:rsidR="005C2E6A" w:rsidRDefault="005C2E6A"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5229B247" w14:textId="77777777">
        <w:trPr>
          <w:trHeight w:val="403"/>
        </w:trPr>
        <w:tc>
          <w:tcPr>
            <w:tcW w:w="1260" w:type="dxa"/>
            <w:tcBorders>
              <w:top w:val="nil"/>
              <w:left w:val="nil"/>
              <w:bottom w:val="nil"/>
              <w:right w:val="nil"/>
            </w:tcBorders>
          </w:tcPr>
          <w:p w14:paraId="10596167"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4FFA58B3" w14:textId="77777777" w:rsidR="00EF17BC" w:rsidRDefault="00260CEF" w:rsidP="00EF17BC">
            <w:pPr>
              <w:pStyle w:val="10pointItalics"/>
              <w:rPr>
                <w:sz w:val="24"/>
              </w:rPr>
            </w:pPr>
            <w:r>
              <w:t>Local Government</w:t>
            </w:r>
          </w:p>
        </w:tc>
      </w:tr>
      <w:tr w:rsidR="00EF17BC" w14:paraId="72DFD0FD" w14:textId="77777777">
        <w:trPr>
          <w:trHeight w:val="403"/>
        </w:trPr>
        <w:tc>
          <w:tcPr>
            <w:tcW w:w="1260" w:type="dxa"/>
            <w:tcBorders>
              <w:top w:val="nil"/>
              <w:left w:val="nil"/>
              <w:bottom w:val="nil"/>
              <w:right w:val="nil"/>
            </w:tcBorders>
          </w:tcPr>
          <w:p w14:paraId="24A9332C"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0A1CEF9C" w14:textId="77777777" w:rsidR="00EF17BC" w:rsidRDefault="002C16CD" w:rsidP="00EF17BC">
            <w:pPr>
              <w:pStyle w:val="10pointItalics"/>
            </w:pPr>
            <w:bookmarkStart w:id="6" w:name="UserFullName"/>
            <w:bookmarkEnd w:id="6"/>
            <w:r>
              <w:t xml:space="preserve">Benjamin </w:t>
            </w:r>
            <w:r w:rsidR="00260CEF">
              <w:t xml:space="preserve">A. </w:t>
            </w:r>
            <w:r>
              <w:t>Levy</w:t>
            </w:r>
          </w:p>
          <w:p w14:paraId="1320F83C" w14:textId="77777777" w:rsidR="00EF17BC" w:rsidRDefault="00260CEF" w:rsidP="00260CEF">
            <w:pPr>
              <w:pStyle w:val="10pointItalics"/>
              <w:rPr>
                <w:sz w:val="24"/>
              </w:rPr>
            </w:pPr>
            <w:r>
              <w:t>Assistant Fiscal Analyst</w:t>
            </w:r>
          </w:p>
        </w:tc>
      </w:tr>
      <w:tr w:rsidR="00EF17BC" w14:paraId="67BFDBBE" w14:textId="77777777">
        <w:trPr>
          <w:trHeight w:val="403"/>
        </w:trPr>
        <w:tc>
          <w:tcPr>
            <w:tcW w:w="1260" w:type="dxa"/>
            <w:tcBorders>
              <w:top w:val="nil"/>
              <w:left w:val="nil"/>
              <w:bottom w:val="nil"/>
              <w:right w:val="nil"/>
            </w:tcBorders>
            <w:tcMar>
              <w:top w:w="72" w:type="dxa"/>
            </w:tcMar>
          </w:tcPr>
          <w:p w14:paraId="0F6166C9"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26B0DDA6" w14:textId="77777777" w:rsidR="00EF17BC" w:rsidRDefault="00011EDD" w:rsidP="00EF17BC">
            <w:pPr>
              <w:pStyle w:val="10pointItalics"/>
            </w:pPr>
            <w:r>
              <w:t>Frank W. Haines III</w:t>
            </w:r>
          </w:p>
          <w:p w14:paraId="6A33FEB8" w14:textId="77777777" w:rsidR="00EF17BC" w:rsidRDefault="00EF17BC" w:rsidP="00EF17BC">
            <w:pPr>
              <w:pStyle w:val="10pointItalics"/>
              <w:rPr>
                <w:sz w:val="24"/>
              </w:rPr>
            </w:pPr>
            <w:r>
              <w:t>Legislative Budget and Finance Officer</w:t>
            </w:r>
          </w:p>
        </w:tc>
      </w:tr>
    </w:tbl>
    <w:p w14:paraId="465DEE60" w14:textId="7F33AACB" w:rsidR="00EF17BC" w:rsidRDefault="00EF17BC" w:rsidP="00EF17BC">
      <w:pPr>
        <w:spacing w:line="287" w:lineRule="atLeast"/>
      </w:pPr>
    </w:p>
    <w:p w14:paraId="7C2C1D17" w14:textId="77777777" w:rsidR="009A6E9E" w:rsidRDefault="009A6E9E" w:rsidP="00EF17BC">
      <w:pPr>
        <w:spacing w:line="287" w:lineRule="atLeast"/>
      </w:pPr>
    </w:p>
    <w:p w14:paraId="1C8EB75D" w14:textId="77777777" w:rsidR="00EF17BC" w:rsidRDefault="005E01F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2A1D2023"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582FFAD4" w14:textId="1FAE311B"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E01F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1A606" w14:textId="77777777" w:rsidR="0033100A" w:rsidRDefault="0033100A">
      <w:r>
        <w:separator/>
      </w:r>
    </w:p>
  </w:endnote>
  <w:endnote w:type="continuationSeparator" w:id="0">
    <w:p w14:paraId="7E47DF77" w14:textId="77777777" w:rsidR="0033100A" w:rsidRDefault="00331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490CE309" w14:textId="77777777">
      <w:trPr>
        <w:trHeight w:hRule="exact" w:val="144"/>
      </w:trPr>
      <w:tc>
        <w:tcPr>
          <w:tcW w:w="3084" w:type="dxa"/>
          <w:tcBorders>
            <w:bottom w:val="single" w:sz="12" w:space="0" w:color="auto"/>
          </w:tcBorders>
        </w:tcPr>
        <w:p w14:paraId="6AC20EFB" w14:textId="77777777" w:rsidR="00E042C5" w:rsidRDefault="00E042C5" w:rsidP="001106B5">
          <w:pPr>
            <w:pStyle w:val="10pointItalics"/>
          </w:pPr>
        </w:p>
      </w:tc>
      <w:tc>
        <w:tcPr>
          <w:tcW w:w="2856" w:type="dxa"/>
          <w:tcBorders>
            <w:bottom w:val="single" w:sz="12" w:space="0" w:color="auto"/>
          </w:tcBorders>
        </w:tcPr>
        <w:p w14:paraId="31C5A97F" w14:textId="77777777" w:rsidR="00E042C5" w:rsidRPr="001106B5" w:rsidRDefault="00E042C5">
          <w:pPr>
            <w:pStyle w:val="Footer"/>
            <w:rPr>
              <w:noProof/>
              <w:sz w:val="20"/>
              <w:szCs w:val="20"/>
            </w:rPr>
          </w:pPr>
        </w:p>
      </w:tc>
      <w:tc>
        <w:tcPr>
          <w:tcW w:w="3420" w:type="dxa"/>
          <w:tcBorders>
            <w:bottom w:val="single" w:sz="12" w:space="0" w:color="auto"/>
          </w:tcBorders>
        </w:tcPr>
        <w:p w14:paraId="07043FB6" w14:textId="77777777" w:rsidR="00E042C5" w:rsidRDefault="00E042C5" w:rsidP="001106B5">
          <w:pPr>
            <w:pStyle w:val="10pointItalics"/>
          </w:pPr>
        </w:p>
      </w:tc>
    </w:tr>
    <w:tr w:rsidR="00E042C5" w14:paraId="55CDF3B5" w14:textId="77777777">
      <w:trPr>
        <w:trHeight w:val="887"/>
      </w:trPr>
      <w:tc>
        <w:tcPr>
          <w:tcW w:w="3084" w:type="dxa"/>
          <w:tcBorders>
            <w:top w:val="single" w:sz="12" w:space="0" w:color="auto"/>
          </w:tcBorders>
          <w:tcMar>
            <w:top w:w="29" w:type="dxa"/>
            <w:left w:w="115" w:type="dxa"/>
            <w:right w:w="115" w:type="dxa"/>
          </w:tcMar>
          <w:vAlign w:val="bottom"/>
        </w:tcPr>
        <w:p w14:paraId="0E6EB9C6" w14:textId="77777777" w:rsidR="00E042C5" w:rsidRDefault="00E042C5" w:rsidP="00125D26">
          <w:pPr>
            <w:pStyle w:val="10pointItalics"/>
            <w:jc w:val="center"/>
          </w:pPr>
          <w:r>
            <w:t>Office of Legislative Services</w:t>
          </w:r>
        </w:p>
        <w:p w14:paraId="48D98AD0" w14:textId="77777777" w:rsidR="00E042C5" w:rsidRDefault="00E042C5" w:rsidP="00125D26">
          <w:pPr>
            <w:pStyle w:val="10pointItalics"/>
            <w:jc w:val="center"/>
          </w:pPr>
          <w:r>
            <w:t>State House Annex</w:t>
          </w:r>
        </w:p>
        <w:p w14:paraId="5CAF3C01"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499DE886"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49EE47AD" w14:textId="77777777" w:rsidR="00E042C5" w:rsidRDefault="00E8036E">
          <w:pPr>
            <w:pStyle w:val="Footer"/>
          </w:pPr>
          <w:r>
            <w:rPr>
              <w:noProof/>
              <w:sz w:val="20"/>
              <w:szCs w:val="20"/>
            </w:rPr>
            <w:object w:dxaOrig="1440" w:dyaOrig="1440" w14:anchorId="1C7EC3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8135841" r:id="rId2"/>
            </w:object>
          </w:r>
        </w:p>
      </w:tc>
      <w:tc>
        <w:tcPr>
          <w:tcW w:w="3420" w:type="dxa"/>
          <w:tcBorders>
            <w:top w:val="single" w:sz="12" w:space="0" w:color="auto"/>
          </w:tcBorders>
          <w:tcMar>
            <w:top w:w="29" w:type="dxa"/>
            <w:left w:w="115" w:type="dxa"/>
            <w:right w:w="115" w:type="dxa"/>
          </w:tcMar>
          <w:vAlign w:val="bottom"/>
        </w:tcPr>
        <w:p w14:paraId="5540A05F" w14:textId="77777777" w:rsidR="00E042C5" w:rsidRDefault="00E042C5" w:rsidP="00125D26">
          <w:pPr>
            <w:pStyle w:val="10pointItalics"/>
            <w:jc w:val="center"/>
          </w:pPr>
          <w:r>
            <w:t>Legislative Budget and Finance Office</w:t>
          </w:r>
        </w:p>
        <w:p w14:paraId="2B554543" w14:textId="77777777" w:rsidR="00E042C5" w:rsidRDefault="00E042C5" w:rsidP="00125D26">
          <w:pPr>
            <w:pStyle w:val="10pointItalics"/>
            <w:jc w:val="center"/>
          </w:pPr>
          <w:r>
            <w:t>Phone (609) 847-3105</w:t>
          </w:r>
        </w:p>
        <w:p w14:paraId="014EF2A3" w14:textId="77777777" w:rsidR="00E042C5" w:rsidRDefault="00E042C5" w:rsidP="00125D26">
          <w:pPr>
            <w:pStyle w:val="10pointItalics"/>
            <w:jc w:val="center"/>
          </w:pPr>
          <w:r>
            <w:t>Fax (609) 777-2442</w:t>
          </w:r>
        </w:p>
        <w:p w14:paraId="4CBEFBC8" w14:textId="77777777" w:rsidR="00E042C5" w:rsidRDefault="00E042C5" w:rsidP="00125D26">
          <w:pPr>
            <w:pStyle w:val="10pointItalics"/>
            <w:jc w:val="center"/>
          </w:pPr>
          <w:r>
            <w:t>www.njleg.state.nj.us</w:t>
          </w:r>
        </w:p>
      </w:tc>
    </w:tr>
  </w:tbl>
  <w:p w14:paraId="590B5A11"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75138F" w14:textId="77777777" w:rsidR="0033100A" w:rsidRDefault="0033100A">
      <w:r>
        <w:separator/>
      </w:r>
    </w:p>
  </w:footnote>
  <w:footnote w:type="continuationSeparator" w:id="0">
    <w:p w14:paraId="20EED430" w14:textId="77777777" w:rsidR="0033100A" w:rsidRDefault="003310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DBB90" w14:textId="4C10EE92" w:rsidR="005E01FB" w:rsidRDefault="005E01FB" w:rsidP="005E01FB">
    <w:pPr>
      <w:pStyle w:val="Header"/>
      <w:jc w:val="center"/>
    </w:pPr>
    <w:r>
      <w:t>F</w:t>
    </w:r>
    <w:r w:rsidR="00EB4223">
      <w:t>E to S1513 [</w:t>
    </w:r>
    <w:r w:rsidR="007E47F9">
      <w:t>2</w:t>
    </w:r>
    <w:r>
      <w:t>R]</w:t>
    </w:r>
  </w:p>
  <w:p w14:paraId="61213D3B" w14:textId="4AD454F4" w:rsidR="005E01FB" w:rsidRDefault="005E01FB" w:rsidP="005E01FB">
    <w:pPr>
      <w:pStyle w:val="Header"/>
      <w:jc w:val="center"/>
    </w:pPr>
    <w:r>
      <w:fldChar w:fldCharType="begin"/>
    </w:r>
    <w:r>
      <w:instrText xml:space="preserve"> PAGE  \* MERGEFORMAT </w:instrText>
    </w:r>
    <w:r>
      <w:fldChar w:fldCharType="separate"/>
    </w:r>
    <w:r w:rsidR="009A6E9E">
      <w:rPr>
        <w:noProof/>
      </w:rPr>
      <w:t>5</w:t>
    </w:r>
    <w:r>
      <w:fldChar w:fldCharType="end"/>
    </w:r>
  </w:p>
  <w:p w14:paraId="5336E9EF" w14:textId="77777777" w:rsidR="005E01FB" w:rsidRDefault="005E01FB" w:rsidP="005E01F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1FB"/>
    <w:rsid w:val="00004036"/>
    <w:rsid w:val="00011EDD"/>
    <w:rsid w:val="00013973"/>
    <w:rsid w:val="000333DF"/>
    <w:rsid w:val="00036860"/>
    <w:rsid w:val="00042B0B"/>
    <w:rsid w:val="00045A82"/>
    <w:rsid w:val="000629F9"/>
    <w:rsid w:val="000701B0"/>
    <w:rsid w:val="00070F62"/>
    <w:rsid w:val="00081C0A"/>
    <w:rsid w:val="000820F8"/>
    <w:rsid w:val="0008691D"/>
    <w:rsid w:val="00095290"/>
    <w:rsid w:val="000A16EC"/>
    <w:rsid w:val="000B1CCB"/>
    <w:rsid w:val="000B55A4"/>
    <w:rsid w:val="000C074D"/>
    <w:rsid w:val="000C50EA"/>
    <w:rsid w:val="000D46F2"/>
    <w:rsid w:val="000E08DD"/>
    <w:rsid w:val="000E17DB"/>
    <w:rsid w:val="000E5804"/>
    <w:rsid w:val="000F0A12"/>
    <w:rsid w:val="000F231D"/>
    <w:rsid w:val="000F278B"/>
    <w:rsid w:val="000F2B57"/>
    <w:rsid w:val="00103D08"/>
    <w:rsid w:val="001106B5"/>
    <w:rsid w:val="00114591"/>
    <w:rsid w:val="00115411"/>
    <w:rsid w:val="001223E7"/>
    <w:rsid w:val="00125D26"/>
    <w:rsid w:val="00134022"/>
    <w:rsid w:val="00136642"/>
    <w:rsid w:val="00136D07"/>
    <w:rsid w:val="00142AE8"/>
    <w:rsid w:val="00145CE4"/>
    <w:rsid w:val="00146D97"/>
    <w:rsid w:val="00157AED"/>
    <w:rsid w:val="00160E0F"/>
    <w:rsid w:val="00172CF5"/>
    <w:rsid w:val="001907A1"/>
    <w:rsid w:val="00193C26"/>
    <w:rsid w:val="00194789"/>
    <w:rsid w:val="00196199"/>
    <w:rsid w:val="00197240"/>
    <w:rsid w:val="001A2F10"/>
    <w:rsid w:val="001A7DCF"/>
    <w:rsid w:val="001B1D4B"/>
    <w:rsid w:val="001B2BA9"/>
    <w:rsid w:val="001C37A0"/>
    <w:rsid w:val="001D0C90"/>
    <w:rsid w:val="001D279C"/>
    <w:rsid w:val="001D3FD4"/>
    <w:rsid w:val="001E1460"/>
    <w:rsid w:val="001F108D"/>
    <w:rsid w:val="001F2E2E"/>
    <w:rsid w:val="001F4F8B"/>
    <w:rsid w:val="00201322"/>
    <w:rsid w:val="00203C53"/>
    <w:rsid w:val="00206DCD"/>
    <w:rsid w:val="00210E60"/>
    <w:rsid w:val="002116FF"/>
    <w:rsid w:val="00212908"/>
    <w:rsid w:val="00213CFF"/>
    <w:rsid w:val="00220166"/>
    <w:rsid w:val="00231207"/>
    <w:rsid w:val="00234802"/>
    <w:rsid w:val="00235AEE"/>
    <w:rsid w:val="00241AAD"/>
    <w:rsid w:val="002427E6"/>
    <w:rsid w:val="00242C77"/>
    <w:rsid w:val="002451F9"/>
    <w:rsid w:val="002453AC"/>
    <w:rsid w:val="00245ACC"/>
    <w:rsid w:val="002518C8"/>
    <w:rsid w:val="00255944"/>
    <w:rsid w:val="00257A69"/>
    <w:rsid w:val="00260CEF"/>
    <w:rsid w:val="00261FC7"/>
    <w:rsid w:val="002673CC"/>
    <w:rsid w:val="00275600"/>
    <w:rsid w:val="002808E8"/>
    <w:rsid w:val="00281C96"/>
    <w:rsid w:val="00290E57"/>
    <w:rsid w:val="00291838"/>
    <w:rsid w:val="0029229D"/>
    <w:rsid w:val="002977FC"/>
    <w:rsid w:val="002A15C4"/>
    <w:rsid w:val="002A2F18"/>
    <w:rsid w:val="002A5C0C"/>
    <w:rsid w:val="002C16CD"/>
    <w:rsid w:val="002D4307"/>
    <w:rsid w:val="002D7381"/>
    <w:rsid w:val="002D7863"/>
    <w:rsid w:val="002E3A30"/>
    <w:rsid w:val="002F5E01"/>
    <w:rsid w:val="00326E3B"/>
    <w:rsid w:val="0033100A"/>
    <w:rsid w:val="003321A7"/>
    <w:rsid w:val="00335BC0"/>
    <w:rsid w:val="003376CB"/>
    <w:rsid w:val="00353325"/>
    <w:rsid w:val="0035698A"/>
    <w:rsid w:val="00362F0A"/>
    <w:rsid w:val="003646BC"/>
    <w:rsid w:val="00366943"/>
    <w:rsid w:val="00370174"/>
    <w:rsid w:val="0037073E"/>
    <w:rsid w:val="00375175"/>
    <w:rsid w:val="003772F6"/>
    <w:rsid w:val="00381FCA"/>
    <w:rsid w:val="003828C4"/>
    <w:rsid w:val="00385E41"/>
    <w:rsid w:val="00386200"/>
    <w:rsid w:val="003A06BE"/>
    <w:rsid w:val="003A5E75"/>
    <w:rsid w:val="003B4139"/>
    <w:rsid w:val="003B503F"/>
    <w:rsid w:val="003B66B0"/>
    <w:rsid w:val="003C23FD"/>
    <w:rsid w:val="003C5892"/>
    <w:rsid w:val="003C5CC0"/>
    <w:rsid w:val="003C6FD3"/>
    <w:rsid w:val="003C75F0"/>
    <w:rsid w:val="003D0175"/>
    <w:rsid w:val="003D4453"/>
    <w:rsid w:val="003E1640"/>
    <w:rsid w:val="003E7479"/>
    <w:rsid w:val="003F0B35"/>
    <w:rsid w:val="003F404B"/>
    <w:rsid w:val="0040614A"/>
    <w:rsid w:val="00407C9E"/>
    <w:rsid w:val="0041022E"/>
    <w:rsid w:val="004149CC"/>
    <w:rsid w:val="004357A3"/>
    <w:rsid w:val="00445D2E"/>
    <w:rsid w:val="00454F40"/>
    <w:rsid w:val="0045747F"/>
    <w:rsid w:val="00485323"/>
    <w:rsid w:val="00487ED8"/>
    <w:rsid w:val="004911CB"/>
    <w:rsid w:val="00491918"/>
    <w:rsid w:val="004A10CD"/>
    <w:rsid w:val="004A2771"/>
    <w:rsid w:val="004A2E7F"/>
    <w:rsid w:val="004A5A65"/>
    <w:rsid w:val="004A6377"/>
    <w:rsid w:val="004B1485"/>
    <w:rsid w:val="004C6ECA"/>
    <w:rsid w:val="004D6C2C"/>
    <w:rsid w:val="004D7D86"/>
    <w:rsid w:val="004E1959"/>
    <w:rsid w:val="004E6202"/>
    <w:rsid w:val="004F1874"/>
    <w:rsid w:val="004F2034"/>
    <w:rsid w:val="004F585C"/>
    <w:rsid w:val="004F7F49"/>
    <w:rsid w:val="005018CE"/>
    <w:rsid w:val="00510A23"/>
    <w:rsid w:val="0051514A"/>
    <w:rsid w:val="00515AC5"/>
    <w:rsid w:val="00520DC2"/>
    <w:rsid w:val="00536F40"/>
    <w:rsid w:val="005470F3"/>
    <w:rsid w:val="00570997"/>
    <w:rsid w:val="00577AA8"/>
    <w:rsid w:val="005850CE"/>
    <w:rsid w:val="005A6D23"/>
    <w:rsid w:val="005A7CB6"/>
    <w:rsid w:val="005C1947"/>
    <w:rsid w:val="005C1E9D"/>
    <w:rsid w:val="005C2E6A"/>
    <w:rsid w:val="005E01FB"/>
    <w:rsid w:val="005E03E7"/>
    <w:rsid w:val="005E75AB"/>
    <w:rsid w:val="00601F73"/>
    <w:rsid w:val="006054F1"/>
    <w:rsid w:val="00625D15"/>
    <w:rsid w:val="00627237"/>
    <w:rsid w:val="006306EA"/>
    <w:rsid w:val="00643F55"/>
    <w:rsid w:val="00650233"/>
    <w:rsid w:val="00651611"/>
    <w:rsid w:val="00653AE2"/>
    <w:rsid w:val="00653AFC"/>
    <w:rsid w:val="006671C7"/>
    <w:rsid w:val="006830B4"/>
    <w:rsid w:val="006917CF"/>
    <w:rsid w:val="00692BD4"/>
    <w:rsid w:val="006B22F3"/>
    <w:rsid w:val="006B2FD5"/>
    <w:rsid w:val="006B5C2D"/>
    <w:rsid w:val="006B6C16"/>
    <w:rsid w:val="006D6F6C"/>
    <w:rsid w:val="006E4C53"/>
    <w:rsid w:val="006F239A"/>
    <w:rsid w:val="006F3119"/>
    <w:rsid w:val="006F505D"/>
    <w:rsid w:val="006F7203"/>
    <w:rsid w:val="00710309"/>
    <w:rsid w:val="0071596D"/>
    <w:rsid w:val="00722AEF"/>
    <w:rsid w:val="00737A6C"/>
    <w:rsid w:val="00743F01"/>
    <w:rsid w:val="0074452A"/>
    <w:rsid w:val="00744AE4"/>
    <w:rsid w:val="00763D60"/>
    <w:rsid w:val="007765FA"/>
    <w:rsid w:val="007833B1"/>
    <w:rsid w:val="00791718"/>
    <w:rsid w:val="007920AC"/>
    <w:rsid w:val="007A0F7E"/>
    <w:rsid w:val="007A42C5"/>
    <w:rsid w:val="007A65A1"/>
    <w:rsid w:val="007A6958"/>
    <w:rsid w:val="007B1FCF"/>
    <w:rsid w:val="007C02EC"/>
    <w:rsid w:val="007C4620"/>
    <w:rsid w:val="007E337B"/>
    <w:rsid w:val="007E47F9"/>
    <w:rsid w:val="007E5EB3"/>
    <w:rsid w:val="00804E41"/>
    <w:rsid w:val="00811BC0"/>
    <w:rsid w:val="008231E8"/>
    <w:rsid w:val="008266B7"/>
    <w:rsid w:val="00854B89"/>
    <w:rsid w:val="00855555"/>
    <w:rsid w:val="0087081F"/>
    <w:rsid w:val="00873561"/>
    <w:rsid w:val="00881EF3"/>
    <w:rsid w:val="00883E7C"/>
    <w:rsid w:val="00886261"/>
    <w:rsid w:val="00886B09"/>
    <w:rsid w:val="00890585"/>
    <w:rsid w:val="00894971"/>
    <w:rsid w:val="008C0341"/>
    <w:rsid w:val="008D5731"/>
    <w:rsid w:val="008E1349"/>
    <w:rsid w:val="008E2DFE"/>
    <w:rsid w:val="008F338D"/>
    <w:rsid w:val="00914C15"/>
    <w:rsid w:val="009362EF"/>
    <w:rsid w:val="00937A78"/>
    <w:rsid w:val="00943431"/>
    <w:rsid w:val="00947B1E"/>
    <w:rsid w:val="00953C08"/>
    <w:rsid w:val="00957E9A"/>
    <w:rsid w:val="00960EB4"/>
    <w:rsid w:val="00962EC4"/>
    <w:rsid w:val="00973C29"/>
    <w:rsid w:val="009A6C2D"/>
    <w:rsid w:val="009A6E9E"/>
    <w:rsid w:val="009B14F4"/>
    <w:rsid w:val="009B1B0D"/>
    <w:rsid w:val="009B1C3D"/>
    <w:rsid w:val="009B32DD"/>
    <w:rsid w:val="009C005A"/>
    <w:rsid w:val="009C06F5"/>
    <w:rsid w:val="009C4A85"/>
    <w:rsid w:val="009D4BC2"/>
    <w:rsid w:val="009D5E5F"/>
    <w:rsid w:val="009D62B4"/>
    <w:rsid w:val="009E1448"/>
    <w:rsid w:val="009E3E41"/>
    <w:rsid w:val="009F036E"/>
    <w:rsid w:val="00A05A06"/>
    <w:rsid w:val="00A158BE"/>
    <w:rsid w:val="00A164F2"/>
    <w:rsid w:val="00A26FCF"/>
    <w:rsid w:val="00A31FA5"/>
    <w:rsid w:val="00A34F8C"/>
    <w:rsid w:val="00A359DA"/>
    <w:rsid w:val="00A36E67"/>
    <w:rsid w:val="00A37886"/>
    <w:rsid w:val="00A63176"/>
    <w:rsid w:val="00A70D0C"/>
    <w:rsid w:val="00A906FC"/>
    <w:rsid w:val="00A9794C"/>
    <w:rsid w:val="00AA3F34"/>
    <w:rsid w:val="00AB0440"/>
    <w:rsid w:val="00AC3FC5"/>
    <w:rsid w:val="00AC43BE"/>
    <w:rsid w:val="00AD340B"/>
    <w:rsid w:val="00AE3966"/>
    <w:rsid w:val="00AE6CB4"/>
    <w:rsid w:val="00AF11C6"/>
    <w:rsid w:val="00B00181"/>
    <w:rsid w:val="00B002D1"/>
    <w:rsid w:val="00B057F1"/>
    <w:rsid w:val="00B06265"/>
    <w:rsid w:val="00B143A9"/>
    <w:rsid w:val="00B4569E"/>
    <w:rsid w:val="00B45879"/>
    <w:rsid w:val="00B4674E"/>
    <w:rsid w:val="00B54DC1"/>
    <w:rsid w:val="00B551EB"/>
    <w:rsid w:val="00B55F3D"/>
    <w:rsid w:val="00B6111E"/>
    <w:rsid w:val="00B84AC8"/>
    <w:rsid w:val="00B90F8C"/>
    <w:rsid w:val="00B91C0B"/>
    <w:rsid w:val="00B97E24"/>
    <w:rsid w:val="00BA0BE6"/>
    <w:rsid w:val="00BA2122"/>
    <w:rsid w:val="00BA2F3A"/>
    <w:rsid w:val="00BC308E"/>
    <w:rsid w:val="00BD64B0"/>
    <w:rsid w:val="00BF47F9"/>
    <w:rsid w:val="00C00864"/>
    <w:rsid w:val="00C01F76"/>
    <w:rsid w:val="00C07688"/>
    <w:rsid w:val="00C0773D"/>
    <w:rsid w:val="00C07C12"/>
    <w:rsid w:val="00C260AB"/>
    <w:rsid w:val="00C32933"/>
    <w:rsid w:val="00C3314D"/>
    <w:rsid w:val="00C75246"/>
    <w:rsid w:val="00C77EA3"/>
    <w:rsid w:val="00C80B0B"/>
    <w:rsid w:val="00C91EDF"/>
    <w:rsid w:val="00C97447"/>
    <w:rsid w:val="00CA0B80"/>
    <w:rsid w:val="00CB5352"/>
    <w:rsid w:val="00CC35F0"/>
    <w:rsid w:val="00CC6622"/>
    <w:rsid w:val="00CF0A83"/>
    <w:rsid w:val="00D11CD7"/>
    <w:rsid w:val="00D20F5D"/>
    <w:rsid w:val="00D376ED"/>
    <w:rsid w:val="00D40E4F"/>
    <w:rsid w:val="00D56915"/>
    <w:rsid w:val="00D56926"/>
    <w:rsid w:val="00D62412"/>
    <w:rsid w:val="00D638D0"/>
    <w:rsid w:val="00D64B6D"/>
    <w:rsid w:val="00D67A0A"/>
    <w:rsid w:val="00D726A2"/>
    <w:rsid w:val="00D734B9"/>
    <w:rsid w:val="00D762A6"/>
    <w:rsid w:val="00D762BF"/>
    <w:rsid w:val="00D84564"/>
    <w:rsid w:val="00D9107B"/>
    <w:rsid w:val="00D958CF"/>
    <w:rsid w:val="00D968A7"/>
    <w:rsid w:val="00DC2149"/>
    <w:rsid w:val="00DC789F"/>
    <w:rsid w:val="00DD11A5"/>
    <w:rsid w:val="00DD1BF6"/>
    <w:rsid w:val="00DD3C40"/>
    <w:rsid w:val="00DD7275"/>
    <w:rsid w:val="00DE1C6C"/>
    <w:rsid w:val="00DE47C2"/>
    <w:rsid w:val="00DE5037"/>
    <w:rsid w:val="00DF054C"/>
    <w:rsid w:val="00DF1CFF"/>
    <w:rsid w:val="00DF65C1"/>
    <w:rsid w:val="00E008A4"/>
    <w:rsid w:val="00E042C5"/>
    <w:rsid w:val="00E058A4"/>
    <w:rsid w:val="00E06D7C"/>
    <w:rsid w:val="00E20744"/>
    <w:rsid w:val="00E21963"/>
    <w:rsid w:val="00E22D9A"/>
    <w:rsid w:val="00E262A3"/>
    <w:rsid w:val="00E32D2F"/>
    <w:rsid w:val="00E51E95"/>
    <w:rsid w:val="00E5461B"/>
    <w:rsid w:val="00E708C9"/>
    <w:rsid w:val="00E74E35"/>
    <w:rsid w:val="00E75B93"/>
    <w:rsid w:val="00E8036E"/>
    <w:rsid w:val="00E82607"/>
    <w:rsid w:val="00E86D2A"/>
    <w:rsid w:val="00E9123C"/>
    <w:rsid w:val="00E95800"/>
    <w:rsid w:val="00EB1C90"/>
    <w:rsid w:val="00EB4223"/>
    <w:rsid w:val="00EC0656"/>
    <w:rsid w:val="00EC1EF8"/>
    <w:rsid w:val="00EC2547"/>
    <w:rsid w:val="00EC4079"/>
    <w:rsid w:val="00ED1387"/>
    <w:rsid w:val="00EE3ACD"/>
    <w:rsid w:val="00EE7D05"/>
    <w:rsid w:val="00EF17BC"/>
    <w:rsid w:val="00EF3B9C"/>
    <w:rsid w:val="00F04CAD"/>
    <w:rsid w:val="00F11982"/>
    <w:rsid w:val="00F2634D"/>
    <w:rsid w:val="00F332CE"/>
    <w:rsid w:val="00F35009"/>
    <w:rsid w:val="00F4083E"/>
    <w:rsid w:val="00F45BA7"/>
    <w:rsid w:val="00F51DD4"/>
    <w:rsid w:val="00F56987"/>
    <w:rsid w:val="00F64D56"/>
    <w:rsid w:val="00F73621"/>
    <w:rsid w:val="00F823E2"/>
    <w:rsid w:val="00F82B11"/>
    <w:rsid w:val="00F86B2C"/>
    <w:rsid w:val="00F873F0"/>
    <w:rsid w:val="00FA6D2B"/>
    <w:rsid w:val="00FA7C4F"/>
    <w:rsid w:val="00FB15DB"/>
    <w:rsid w:val="00FC06C2"/>
    <w:rsid w:val="00FC7DA9"/>
    <w:rsid w:val="00FD2F99"/>
    <w:rsid w:val="00FE5C5C"/>
    <w:rsid w:val="00FE664B"/>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076AB09D"/>
  <w15:docId w15:val="{DFBCB8BA-BCF4-45E2-BA1E-C754E5130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9A6E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6E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451DF3-4456-4451-BBE5-73F1363A2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1</Pages>
  <Words>2192</Words>
  <Characters>12125</Characters>
  <Application>Microsoft Office Word</Application>
  <DocSecurity>0</DocSecurity>
  <Lines>218</Lines>
  <Paragraphs>56</Paragraphs>
  <ScaleCrop>false</ScaleCrop>
  <HeadingPairs>
    <vt:vector size="2" baseType="variant">
      <vt:variant>
        <vt:lpstr>Title</vt:lpstr>
      </vt:variant>
      <vt:variant>
        <vt:i4>1</vt:i4>
      </vt:variant>
    </vt:vector>
  </HeadingPairs>
  <TitlesOfParts>
    <vt:vector size="1" baseType="lpstr">
      <vt:lpstr>S1513 [2R]  FISCAL ESTIMATE</vt:lpstr>
    </vt:vector>
  </TitlesOfParts>
  <Manager>Benjamin A. Levy;R211</Manager>
  <Company>Office of Legislative Services</Company>
  <LinksUpToDate>false</LinksUpToDate>
  <CharactersWithSpaces>14317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S1513 2R  FISCAL ESTIMATE</dc:title>
  <dc:creator>Senator CRUZ-PEREZ Senator SINGLETON</dc:creator>
  <cp:keywords>S1513|5|LG |317|266|129|!||</cp:keywords>
  <cp:lastModifiedBy>Sommers, Shelly</cp:lastModifiedBy>
  <cp:revision>2</cp:revision>
  <cp:lastPrinted>2020-08-05T15:29:00Z</cp:lastPrinted>
  <dcterms:created xsi:type="dcterms:W3CDTF">2020-08-05T16:30:00Z</dcterms:created>
  <dcterms:modified xsi:type="dcterms:W3CDTF">2020-08-05T16:30:00Z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