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BC" w:rsidRDefault="00E71FBC" w:rsidP="00E71FBC">
      <w:pPr>
        <w:pStyle w:val="bpuBill"/>
      </w:pPr>
      <w:bookmarkStart w:id="0" w:name="bpuFrontPg"/>
      <w:bookmarkStart w:id="1" w:name="_GoBack"/>
      <w:bookmarkEnd w:id="0"/>
      <w:bookmarkEnd w:id="1"/>
      <w:r>
        <w:t xml:space="preserve">SENATE, No. 1514 </w:t>
      </w:r>
    </w:p>
    <w:p w:rsidR="00E71FBC" w:rsidRPr="009D38FF" w:rsidRDefault="00E71FBC" w:rsidP="00E71F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68459" r:id="rId7"/>
        </w:object>
      </w:r>
    </w:p>
    <w:p w:rsidR="00E71FBC" w:rsidRDefault="00E71FBC" w:rsidP="00E71FBC">
      <w:pPr>
        <w:pStyle w:val="bpuState"/>
      </w:pPr>
      <w:r>
        <w:t>STATE OF NEW JERSEY</w:t>
      </w:r>
    </w:p>
    <w:p w:rsidR="00E71FBC" w:rsidRDefault="00E71FBC" w:rsidP="00E71FBC">
      <w:pPr>
        <w:pStyle w:val="bpuLegislature"/>
      </w:pPr>
      <w:r>
        <w:t>219th LEGISLATURE</w:t>
      </w:r>
    </w:p>
    <w:p w:rsidR="00E71FBC" w:rsidRDefault="00E71FBC" w:rsidP="00E71FBC">
      <w:pPr>
        <w:pStyle w:val="bpuWpGraphic"/>
      </w:pPr>
      <w:r>
        <w:object w:dxaOrig="8985" w:dyaOrig="255">
          <v:shape id="_x0000_i1026" type="#_x0000_t75" style="width:6in;height:12pt" o:ole="">
            <v:imagedata r:id="rId6" o:title=""/>
          </v:shape>
          <o:OLEObject Type="Embed" ProgID="WPWin6.1" ShapeID="_x0000_i1026" DrawAspect="Content" ObjectID="_1697968460" r:id="rId8"/>
        </w:object>
      </w:r>
      <w:r>
        <w:t xml:space="preserve">  </w:t>
      </w:r>
    </w:p>
    <w:p w:rsidR="00E71FBC" w:rsidRDefault="00E71FBC" w:rsidP="00E71FBC">
      <w:pPr>
        <w:pStyle w:val="bpuIntro"/>
      </w:pPr>
      <w:r>
        <w:t>INTRODUCED FEBRUARY 13, 2020</w:t>
      </w:r>
    </w:p>
    <w:p w:rsidR="00E71FBC" w:rsidRDefault="00E71FBC" w:rsidP="00E71FBC">
      <w:pPr>
        <w:pStyle w:val="bpuIntro"/>
      </w:pPr>
    </w:p>
    <w:p w:rsidR="00E71FBC" w:rsidRDefault="00E71FBC" w:rsidP="00E71FBC">
      <w:pPr>
        <w:pStyle w:val="bpuIntro"/>
        <w:sectPr w:rsidR="00E71FBC" w:rsidSect="002F55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1FBC" w:rsidRDefault="00E71FBC" w:rsidP="00E71FBC">
      <w:pPr>
        <w:pStyle w:val="bpuIntro"/>
      </w:pPr>
    </w:p>
    <w:p w:rsidR="00E71FBC" w:rsidRDefault="00E71FBC" w:rsidP="00E71FBC">
      <w:pPr>
        <w:pStyle w:val="bpuSponsor"/>
      </w:pPr>
      <w:r>
        <w:t>Sponsored by:</w:t>
      </w:r>
    </w:p>
    <w:p w:rsidR="00E71FBC" w:rsidRDefault="00E71FBC" w:rsidP="00E71FBC">
      <w:pPr>
        <w:pStyle w:val="bpuSponsor"/>
      </w:pPr>
      <w:r>
        <w:t>Senator  NILSA CRUZ-PEREZ</w:t>
      </w:r>
    </w:p>
    <w:p w:rsidR="00E71FBC" w:rsidRDefault="00E71FBC" w:rsidP="00E71FBC">
      <w:pPr>
        <w:pStyle w:val="bpuSponsor"/>
      </w:pPr>
      <w:r>
        <w:t>District 5 (Camden and Gloucester)</w:t>
      </w:r>
    </w:p>
    <w:p w:rsidR="00E71FBC" w:rsidRDefault="00DC579C" w:rsidP="00DC579C">
      <w:pPr>
        <w:pStyle w:val="bpuSponsor"/>
      </w:pPr>
      <w:r>
        <w:t>Senator  SHIRLEY K. TURNER</w:t>
      </w:r>
    </w:p>
    <w:p w:rsidR="00DC579C" w:rsidRDefault="00DC579C" w:rsidP="00DC579C">
      <w:pPr>
        <w:pStyle w:val="bpuSponsor"/>
      </w:pPr>
      <w:r>
        <w:t>District 15 (Hunterdon and Mercer)</w:t>
      </w:r>
    </w:p>
    <w:p w:rsidR="00DC579C" w:rsidRPr="00DC579C" w:rsidRDefault="00DC579C" w:rsidP="00DC579C">
      <w:pPr>
        <w:pStyle w:val="bpuSponsor"/>
      </w:pPr>
    </w:p>
    <w:p w:rsidR="00E71FBC" w:rsidRDefault="002F551B" w:rsidP="002F551B">
      <w:pPr>
        <w:pStyle w:val="bpuSponsor"/>
      </w:pPr>
      <w:r>
        <w:t>Co-Sponsored by:</w:t>
      </w:r>
    </w:p>
    <w:p w:rsidR="002F551B" w:rsidRDefault="002F551B" w:rsidP="002F551B">
      <w:pPr>
        <w:pStyle w:val="bpuSponsor"/>
      </w:pPr>
      <w:r w:rsidRPr="002F551B">
        <w:t>Senator Gopal</w:t>
      </w:r>
    </w:p>
    <w:p w:rsidR="002F551B" w:rsidRDefault="002F551B" w:rsidP="002F551B"/>
    <w:p w:rsidR="002F551B" w:rsidRPr="002F551B" w:rsidRDefault="002F551B" w:rsidP="002F551B"/>
    <w:p w:rsidR="00E71FBC" w:rsidRDefault="00E71FBC" w:rsidP="00E71FBC">
      <w:pPr>
        <w:pStyle w:val="bpuSponsor"/>
      </w:pPr>
    </w:p>
    <w:p w:rsidR="00E71FBC" w:rsidRDefault="00E71FBC" w:rsidP="00E71FBC">
      <w:pPr>
        <w:pStyle w:val="bpuSponsor"/>
      </w:pPr>
    </w:p>
    <w:p w:rsidR="00E71FBC" w:rsidRDefault="00E71FBC" w:rsidP="00E71FBC">
      <w:pPr>
        <w:pStyle w:val="bpuSponsor"/>
      </w:pPr>
      <w:r>
        <w:t>SYNOPSIS</w:t>
      </w:r>
    </w:p>
    <w:p w:rsidR="00E71FBC" w:rsidRDefault="00E71FBC" w:rsidP="00E71FBC">
      <w:pPr>
        <w:pStyle w:val="bpuNormText"/>
      </w:pPr>
      <w:r>
        <w:tab/>
        <w:t xml:space="preserve">Creates restricted distillery license; permits holder thereof to operate restaurant on licensed premises in Garden State Growth Zone. </w:t>
      </w:r>
    </w:p>
    <w:p w:rsidR="00E71FBC" w:rsidRDefault="00E71FBC" w:rsidP="00E71FBC">
      <w:pPr>
        <w:pStyle w:val="bpuNormText"/>
      </w:pPr>
      <w:r>
        <w:t xml:space="preserve"> </w:t>
      </w:r>
    </w:p>
    <w:p w:rsidR="00E71FBC" w:rsidRDefault="00E71FBC" w:rsidP="00E71FBC">
      <w:pPr>
        <w:pStyle w:val="bpuSponsor"/>
      </w:pPr>
      <w:r>
        <w:t xml:space="preserve">CURRENT VERSION OF TEXT </w:t>
      </w:r>
    </w:p>
    <w:p w:rsidR="00E71FBC" w:rsidRDefault="00E71FBC" w:rsidP="00E71FBC">
      <w:pPr>
        <w:pStyle w:val="bpuNormText"/>
      </w:pPr>
      <w:r>
        <w:tab/>
        <w:t>As introduced.</w:t>
      </w:r>
    </w:p>
    <w:p w:rsidR="00E71FBC" w:rsidRDefault="00E71FBC" w:rsidP="00E71F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71FBC" w:rsidRDefault="00E71FBC" w:rsidP="008916EC">
      <w:pPr>
        <w:pStyle w:val="FronterPage"/>
        <w:tabs>
          <w:tab w:val="clear" w:pos="720"/>
          <w:tab w:val="clear" w:pos="1440"/>
          <w:tab w:val="clear" w:pos="2160"/>
          <w:tab w:val="clear" w:pos="2880"/>
          <w:tab w:val="clear" w:pos="3600"/>
          <w:tab w:val="clear" w:pos="4320"/>
          <w:tab w:val="clear" w:pos="5040"/>
        </w:tabs>
        <w:sectPr w:rsidR="00E71FBC" w:rsidSect="00E71FBC">
          <w:type w:val="continuous"/>
          <w:pgSz w:w="12240" w:h="20160" w:code="5"/>
          <w:pgMar w:top="1440" w:right="2275" w:bottom="1440" w:left="2275" w:header="72" w:footer="720" w:gutter="0"/>
          <w:pgNumType w:start="1"/>
          <w:cols w:space="720"/>
          <w:docGrid w:linePitch="360"/>
        </w:sectPr>
      </w:pPr>
    </w:p>
    <w:p w:rsidR="00F305AD" w:rsidRPr="00677316" w:rsidRDefault="00F305AD" w:rsidP="00F305AD">
      <w:pPr>
        <w:pStyle w:val="HangingAnAct"/>
        <w:rPr>
          <w:rStyle w:val="HangingAnActChar"/>
        </w:rPr>
      </w:pPr>
      <w:r w:rsidRPr="00F305AD">
        <w:rPr>
          <w:rStyle w:val="BillHead"/>
        </w:rPr>
        <w:lastRenderedPageBreak/>
        <w:t>An Act</w:t>
      </w:r>
      <w:r w:rsidRPr="006B7FA7">
        <w:rPr>
          <w:rStyle w:val="HangingAnActChar"/>
        </w:rPr>
        <w:t xml:space="preserve"> </w:t>
      </w:r>
      <w:r>
        <w:rPr>
          <w:rStyle w:val="HangingAnActChar"/>
        </w:rPr>
        <w:t>concerning craft distillery licenses and amending R.S.33:1-10.</w:t>
      </w:r>
    </w:p>
    <w:p w:rsidR="00F305AD" w:rsidRPr="00D71D68" w:rsidRDefault="00F305AD" w:rsidP="00F305AD"/>
    <w:p w:rsidR="00F305AD" w:rsidRPr="00AA7880" w:rsidRDefault="00F305AD" w:rsidP="00F305AD">
      <w:r>
        <w:tab/>
      </w:r>
      <w:r>
        <w:rPr>
          <w:rStyle w:val="BillHeading2"/>
        </w:rPr>
        <w:t xml:space="preserve">Be It Enacted </w:t>
      </w:r>
      <w:r>
        <w:rPr>
          <w:rStyle w:val="BillLanguage"/>
        </w:rPr>
        <w:t>by the Senate and General Assembly of the State of New Jersey:</w:t>
      </w:r>
    </w:p>
    <w:p w:rsidR="00F305AD" w:rsidRDefault="00F305AD" w:rsidP="00F305AD"/>
    <w:p w:rsidR="00F305AD" w:rsidRPr="00BE257C" w:rsidRDefault="00F305AD" w:rsidP="00F305AD">
      <w:pPr>
        <w:contextualSpacing/>
      </w:pPr>
      <w:r>
        <w:tab/>
        <w:t>1.</w:t>
      </w:r>
      <w:r>
        <w:tab/>
      </w:r>
      <w:r w:rsidRPr="00BE257C">
        <w:t>R.S.33:1-10 is amended to read as follows:</w:t>
      </w:r>
    </w:p>
    <w:p w:rsidR="00F305AD" w:rsidRPr="00BE257C" w:rsidRDefault="00F305AD" w:rsidP="00F305AD">
      <w:r w:rsidRPr="00BE257C">
        <w:tab/>
        <w:t>33:1-10.  Class A licenses shall be subdivided and classified as follows:</w:t>
      </w:r>
    </w:p>
    <w:p w:rsidR="00A94816" w:rsidRDefault="00F305AD" w:rsidP="00A94816">
      <w:r w:rsidRPr="00BE257C">
        <w:tab/>
        <w:t>Plenary brewery license.  1a.</w:t>
      </w:r>
      <w:r w:rsidR="00A94816" w:rsidRPr="00A94816">
        <w:t xml:space="preserve"> </w:t>
      </w:r>
      <w:r w:rsidR="00A94816">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A94816" w:rsidRDefault="00A94816" w:rsidP="00A94816">
      <w:r>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A94816" w:rsidRDefault="00A94816" w:rsidP="00A94816">
      <w:r>
        <w:tab/>
        <w:t>to so brew not more than 50,000 barrels of 31 liquid gallons capacity per annum, $1,250;</w:t>
      </w:r>
    </w:p>
    <w:p w:rsidR="00A94816" w:rsidRDefault="00A94816" w:rsidP="00A94816">
      <w:r>
        <w:tab/>
        <w:t>to so brew not more than 100,000 barrels of 31 fluid gallons capacity per annum, $2,500;</w:t>
      </w:r>
    </w:p>
    <w:p w:rsidR="00A94816" w:rsidRDefault="00A94816" w:rsidP="00A94816">
      <w:r>
        <w:tab/>
        <w:t>to so brew not more than 200,000 barrels of 31 fluid gallons capacity per annum, $5,000;</w:t>
      </w:r>
    </w:p>
    <w:p w:rsidR="00A94816" w:rsidRDefault="00A94816" w:rsidP="00A94816">
      <w:r>
        <w:tab/>
        <w:t>to so brew not more than 300,000 barrels of 31 fluid gallons capacity per annum, $7,500.</w:t>
      </w:r>
    </w:p>
    <w:p w:rsidR="00A94816" w:rsidRDefault="00A94816" w:rsidP="00A94816">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A94816" w:rsidRDefault="00A94816" w:rsidP="00A94816">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A94816" w:rsidRDefault="00A94816" w:rsidP="00A94816">
      <w:r>
        <w:tab/>
        <w:t>The holder of this license shall be entitled to offer samples of its product for promotional purposes at charitable or civic events off the licensed premises pursuant to an annual permit issued by the director.</w:t>
      </w:r>
    </w:p>
    <w:p w:rsidR="00A94816" w:rsidRDefault="00A94816" w:rsidP="00A94816">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A94816" w:rsidRDefault="00A94816" w:rsidP="00A94816">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A94816" w:rsidRDefault="00A94816" w:rsidP="00A94816">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A94816" w:rsidRDefault="00A94816" w:rsidP="00A94816">
      <w:r>
        <w:tab/>
        <w:t>Farm winery license.</w:t>
      </w:r>
      <w:r>
        <w:tab/>
        <w:t>2b.</w:t>
      </w:r>
      <w:r>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A94816" w:rsidRDefault="00A94816" w:rsidP="00A94816">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A94816" w:rsidRDefault="00A94816" w:rsidP="00A94816">
      <w:r>
        <w:tab/>
        <w:t>A holder of this license who produces not more than 250,000 gallons per year shall not own, either in whole or in part, or hold, either directly or indirectly, any interest in a winery that produces more than 250,000 gallons per year.</w:t>
      </w:r>
    </w:p>
    <w:p w:rsidR="00A94816" w:rsidRDefault="00A94816" w:rsidP="00A94816">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A94816" w:rsidRDefault="00A94816" w:rsidP="00A94816">
      <w:r>
        <w:tab/>
        <w:t>For the purposes of this subsection, "wine" shall include "hard cider" and "mead" as defined in this section.</w:t>
      </w:r>
    </w:p>
    <w:p w:rsidR="00A94816" w:rsidRDefault="00A94816" w:rsidP="00A94816">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A94816" w:rsidRDefault="00A94816" w:rsidP="00A94816">
      <w:r>
        <w:tab/>
        <w:t>For the purposes of this subsection, "wine" shall include "hard cider" and "mead" as defined in this section.</w:t>
      </w:r>
    </w:p>
    <w:p w:rsidR="00A94816" w:rsidRDefault="00A94816" w:rsidP="00A94816">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A94816" w:rsidRDefault="00A94816" w:rsidP="00A94816">
      <w:r>
        <w:tab/>
        <w:t>For the purposes of this subsection, "wine" shall include "hard cider" and "mead" as defined in this section.</w:t>
      </w:r>
    </w:p>
    <w:p w:rsidR="00A94816" w:rsidRDefault="00A94816" w:rsidP="00A94816">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A94816" w:rsidRDefault="00A94816" w:rsidP="00A94816">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A94816" w:rsidRDefault="00A94816" w:rsidP="00A94816">
      <w:r>
        <w:tab/>
        <w:t>A holder of this license who produces not more than 250,000 gallons per year shall not own, either in whole or in part, or hold, either directly or indirectly, any interest in a winery that produces more than 250,000 gallons per year.</w:t>
      </w:r>
    </w:p>
    <w:p w:rsidR="00A94816" w:rsidRDefault="00A94816" w:rsidP="00A94816">
      <w:r>
        <w:tab/>
        <w:t>For the purposes of this subsection, "wine" shall include "hard cider" and "mead" as defined in this section.</w:t>
      </w:r>
    </w:p>
    <w:p w:rsidR="00A94816" w:rsidRDefault="00A94816" w:rsidP="00A94816">
      <w:r>
        <w:tab/>
      </w:r>
      <w:proofErr w:type="spellStart"/>
      <w:r>
        <w:t>Cidery</w:t>
      </w:r>
      <w:proofErr w:type="spellEnd"/>
      <w:r>
        <w:t xml:space="preserve"> and </w:t>
      </w:r>
      <w:proofErr w:type="spellStart"/>
      <w:r>
        <w:t>meadery</w:t>
      </w:r>
      <w:proofErr w:type="spellEnd"/>
      <w:r>
        <w:t xml:space="preserve">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A94816" w:rsidRDefault="00A94816" w:rsidP="00A94816">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A94816" w:rsidRDefault="00A94816" w:rsidP="00A94816">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A94816" w:rsidRDefault="00A94816" w:rsidP="00A94816">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A94816" w:rsidRDefault="00A94816" w:rsidP="00A94816">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A94816" w:rsidRDefault="00A94816" w:rsidP="00A94816">
      <w:r>
        <w:tab/>
        <w:t xml:space="preserve">"Sampling" means the selling at a nominal charge or the gratuitous offering of an open container not exceeding four ounces of hard cider or mead produced on the licensed premises.     </w:t>
      </w:r>
    </w:p>
    <w:p w:rsidR="00A94816" w:rsidRDefault="00A94816" w:rsidP="00A94816">
      <w:r>
        <w:tab/>
        <w:t>Plenary distillery license.</w:t>
      </w:r>
      <w:r>
        <w:tab/>
        <w:t>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A94816" w:rsidRDefault="00A94816" w:rsidP="00A94816">
      <w:r>
        <w:tab/>
        <w:t>Limited distillery license.</w:t>
      </w:r>
      <w:r>
        <w:tab/>
        <w:t>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A94816" w:rsidRDefault="00A94816" w:rsidP="00A94816">
      <w:r>
        <w:tab/>
        <w:t>Supplementary limited distillery license.</w:t>
      </w:r>
      <w:r>
        <w:tab/>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A94816" w:rsidRDefault="00A94816" w:rsidP="00A94816">
      <w:r>
        <w:tab/>
        <w:t>Craft distillery license.</w:t>
      </w:r>
      <w:r>
        <w:tab/>
        <w:t>3d.</w:t>
      </w:r>
      <w:r>
        <w:tab/>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E27A2F" w:rsidRDefault="00A94816" w:rsidP="00A94816">
      <w:r>
        <w:tab/>
        <w:t xml:space="preserve">The holder of this license shall not sell food or operate a restaurant on the licensed premises. </w:t>
      </w:r>
      <w:r w:rsidR="00E27A2F" w:rsidRPr="003576F7">
        <w:rPr>
          <w:u w:val="single"/>
        </w:rPr>
        <w:t xml:space="preserve">The holder of this license shall not hold an interest in, nor share a premises with, any other manufacturing license issued under this title. A holder of this license shall not own, either in whole or in part, or hold, either directly or indirectly, any interest in an alcoholic beverage manufacturing license issued by any </w:t>
      </w:r>
      <w:r w:rsidR="00E27A2F">
        <w:rPr>
          <w:u w:val="single"/>
        </w:rPr>
        <w:t xml:space="preserve"> </w:t>
      </w:r>
      <w:r w:rsidR="00E27A2F" w:rsidRPr="003576F7">
        <w:rPr>
          <w:u w:val="single"/>
        </w:rPr>
        <w:t>other jurisdiction, domestic or foreign.</w:t>
      </w:r>
      <w:r w:rsidR="00E27A2F" w:rsidRPr="00E27A2F">
        <w:t xml:space="preserve"> </w:t>
      </w:r>
      <w:r w:rsidR="00E27A2F">
        <w:t xml:space="preserve"> </w:t>
      </w:r>
    </w:p>
    <w:p w:rsidR="00A94816" w:rsidRDefault="00E27A2F" w:rsidP="00A94816">
      <w:r>
        <w:tab/>
      </w:r>
      <w:r w:rsidR="00A94816">
        <w:t>A holder of this license who certifies that not less than 51</w:t>
      </w:r>
      <w:r>
        <w:t xml:space="preserve">% </w:t>
      </w:r>
      <w:r w:rsidR="00A94816">
        <w:t>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E27A2F" w:rsidRPr="003576F7" w:rsidRDefault="00E27A2F" w:rsidP="00E27A2F">
      <w:pPr>
        <w:rPr>
          <w:u w:val="single"/>
        </w:rPr>
      </w:pPr>
      <w:r>
        <w:tab/>
      </w:r>
      <w:r w:rsidRPr="003576F7">
        <w:rPr>
          <w:u w:val="single"/>
        </w:rPr>
        <w:t>Restricted distillery license.  3e. The holder of this license shall be entitled, subject to rules and regulations, to manufacture not more than 20,000 gallons of distilled alcoholic beverages, to rectify, blend, treat and mix distilled alcoholic beverages, to sell and distribute this product to wholesalers licensed in accordance with this chapter, and to sell and distribute without this State to any persons pursuant to the laws of the places of such sale and distribution, and to maintain a warehouse.  Nothing in this subsection shall be deemed to permit the direct shipment of distilled spirits either within or without this State.</w:t>
      </w:r>
    </w:p>
    <w:p w:rsidR="00E27A2F" w:rsidRDefault="00E27A2F" w:rsidP="00E27A2F">
      <w:pPr>
        <w:rPr>
          <w:u w:val="single"/>
        </w:rPr>
      </w:pPr>
      <w:r w:rsidRPr="003576F7">
        <w:tab/>
      </w:r>
      <w:r w:rsidRPr="003576F7">
        <w:rPr>
          <w:u w:val="single"/>
        </w:rPr>
        <w:t>The director shall issue a restricted distillery license only to a person or an entity which has identical ownership to an entity which holds a plenary retail consumption license issued pursuant to R.S.33:1-12, provided that such plenary retail consumption license is located within a Garden State Growth Zone, as defined in section 2 of P.L.2011, c.149 (C.34:1B-243),</w:t>
      </w:r>
      <w:r>
        <w:rPr>
          <w:u w:val="single"/>
        </w:rPr>
        <w:t xml:space="preserve"> and is </w:t>
      </w:r>
      <w:r w:rsidRPr="003576F7">
        <w:rPr>
          <w:u w:val="single"/>
        </w:rPr>
        <w:t>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w:t>
      </w:r>
    </w:p>
    <w:p w:rsidR="00EF58D9" w:rsidRDefault="00EF58D9" w:rsidP="00E27A2F">
      <w:r>
        <w:tab/>
      </w:r>
      <w:r w:rsidRPr="003576F7">
        <w:rPr>
          <w:u w:val="single"/>
        </w:rPr>
        <w:t>No more than 10 restricted distillery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distillery license issued pursuant to this subsection.</w:t>
      </w:r>
    </w:p>
    <w:p w:rsidR="005125C7" w:rsidRDefault="005125C7" w:rsidP="00E27A2F">
      <w:pPr>
        <w:rPr>
          <w:u w:val="single"/>
        </w:rPr>
      </w:pPr>
      <w:r>
        <w:tab/>
      </w:r>
      <w:r w:rsidRPr="003576F7">
        <w:rPr>
          <w:u w:val="single"/>
        </w:rPr>
        <w:t>The holder of this license shall be entitled to offer samples of its product for promotional purposes at charitable or civic events off the licensed premises pursuant to an annual permit issued by the director.</w:t>
      </w:r>
    </w:p>
    <w:p w:rsidR="00B63657" w:rsidRDefault="00B63657" w:rsidP="00E27A2F">
      <w:r>
        <w:tab/>
      </w:r>
      <w:r w:rsidR="00485A60" w:rsidRPr="003576F7">
        <w:rPr>
          <w:u w:val="single"/>
        </w:rPr>
        <w:t>For the purposes of this subsection, "sampling" means the selling at a nominal charge or the gratuitous offering of an open container not exceeding one-half ounce of any distilled alcoholic beverage product.  For the purposes of this subsection, "product" means any distilled alcoholic beverage that is produced on the premises licensed under this subsection.</w:t>
      </w:r>
    </w:p>
    <w:p w:rsidR="00485A60" w:rsidRPr="00485A60" w:rsidRDefault="00485A60" w:rsidP="00E27A2F">
      <w:r>
        <w:tab/>
      </w:r>
      <w:r w:rsidR="009307EE" w:rsidRPr="003576F7">
        <w:rPr>
          <w:u w:val="single"/>
        </w:rPr>
        <w:t>The holder of this license shall not hold an interest in, nor share a premises with, any other manufacturing license issued under this title. A holder of this license shall not own, either in whole or in part, or hold, either directly or indirectly, any interest in an alcoholic beverage manufacturing license issued by any other jurisdiction, domestic or foreign.</w:t>
      </w:r>
    </w:p>
    <w:p w:rsidR="00A94816" w:rsidRDefault="00A94816" w:rsidP="00A94816">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A94816" w:rsidRDefault="00A94816" w:rsidP="00A94816">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A94816" w:rsidRDefault="00A94816" w:rsidP="00A94816">
      <w:r>
        <w:tab/>
        <w:t>The provisions of section 21 of P.L.2003, c.117 amendatory of this section shall apply to licenses issued or transferred on or after July 1, 2003, and to license renewals commencing on or after July 1, 2003.</w:t>
      </w:r>
    </w:p>
    <w:p w:rsidR="00F305AD" w:rsidRPr="00BE257C" w:rsidRDefault="00A94816" w:rsidP="00F305AD">
      <w:r>
        <w:t>(</w:t>
      </w:r>
      <w:proofErr w:type="spellStart"/>
      <w:r>
        <w:t>cf</w:t>
      </w:r>
      <w:proofErr w:type="spellEnd"/>
      <w:r>
        <w:t>:  P.L.2017, c.80</w:t>
      </w:r>
      <w:r w:rsidR="00F305AD" w:rsidRPr="00BE257C">
        <w:t>, s.1)</w:t>
      </w:r>
    </w:p>
    <w:p w:rsidR="00F305AD" w:rsidRDefault="00F305AD" w:rsidP="00F305AD"/>
    <w:p w:rsidR="00F305AD" w:rsidRDefault="00F305AD" w:rsidP="00F305AD">
      <w:r>
        <w:tab/>
        <w:t>2.</w:t>
      </w:r>
      <w:r>
        <w:tab/>
        <w:t>This act shall take effect immediately.</w:t>
      </w:r>
    </w:p>
    <w:p w:rsidR="00F305AD" w:rsidRDefault="00F305AD" w:rsidP="00F305AD"/>
    <w:p w:rsidR="00F305AD" w:rsidRDefault="00F305AD" w:rsidP="00F305AD"/>
    <w:p w:rsidR="00F305AD" w:rsidRPr="003721DB" w:rsidRDefault="00F305AD" w:rsidP="00F305AD">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jc w:val="center"/>
        <w:rPr>
          <w:color w:val="000000"/>
          <w:spacing w:val="0"/>
        </w:rPr>
      </w:pPr>
      <w:r w:rsidRPr="003721DB">
        <w:rPr>
          <w:color w:val="000000"/>
          <w:spacing w:val="0"/>
        </w:rPr>
        <w:t>STATEMENT</w:t>
      </w:r>
    </w:p>
    <w:p w:rsidR="00F305AD" w:rsidRDefault="00F305AD" w:rsidP="00F305AD"/>
    <w:p w:rsidR="00F305AD" w:rsidRDefault="00F305AD" w:rsidP="00F305AD">
      <w:r>
        <w:tab/>
        <w:t>This bill creates a restricted distillery license, the holder of which may produce distilled alcoholic beverages in accordance with the new subsection creating the license. The restricted distillery license may only be issued to a person or an entity which holds a plenary retail consumption license used in connection with a premises located in a Garden State Growth Zone, as defined in section 2 of P.L.2011, c.149 (C.34:1B-243), and operated in conjunction with a restaurant immediately adjoining the distillery. The restaurant is to be regularly and principally used for the purpose of providing meals to its customers and have adequate kitchen and dining room facilities.</w:t>
      </w:r>
    </w:p>
    <w:p w:rsidR="00F305AD" w:rsidRPr="00E7752C" w:rsidRDefault="00F305AD" w:rsidP="00F305AD">
      <w:r>
        <w:tab/>
        <w:t xml:space="preserve">Under the bill, “Garden State Growth Zone” means the four New Jersey cities with the lowest median family income based on the 2009 American Community Survey from the U.S. Census, or a municipality which contains a Tourism District as established pursuant to section 5 of P.L.2011, c.18 (C.5:12-219) and regulated by the Casino Reinvestment Development Authority.  These cities include Atlantic City, Camden, Passaic, Paterson, and Trenton.  </w:t>
      </w:r>
    </w:p>
    <w:sectPr w:rsidR="00F305AD" w:rsidRPr="00E7752C" w:rsidSect="00E71FB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DB5" w:rsidRDefault="00694DB5">
      <w:r>
        <w:separator/>
      </w:r>
    </w:p>
  </w:endnote>
  <w:endnote w:type="continuationSeparator" w:id="0">
    <w:p w:rsidR="00694DB5" w:rsidRDefault="00694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79C" w:rsidRDefault="002F551B" w:rsidP="002F551B">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89E" w:rsidRPr="00921C91" w:rsidRDefault="008258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2589E" w:rsidRPr="00921C91" w:rsidRDefault="0082589E">
    <w:pPr>
      <w:pStyle w:val="Footer"/>
      <w:rPr>
        <w:szCs w:val="18"/>
      </w:rPr>
    </w:pPr>
  </w:p>
  <w:p w:rsidR="0082589E" w:rsidRPr="00921C91" w:rsidRDefault="008258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2589E" w:rsidRDefault="0082589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DB5" w:rsidRDefault="00694DB5">
      <w:r>
        <w:separator/>
      </w:r>
    </w:p>
  </w:footnote>
  <w:footnote w:type="continuationSeparator" w:id="0">
    <w:p w:rsidR="00694DB5" w:rsidRDefault="00694D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60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1FBC" w:rsidRDefault="00E71FBC" w:rsidP="00E71FBC">
    <w:pPr>
      <w:pStyle w:val="bpuHeadSpon"/>
    </w:pPr>
    <w:r w:rsidRPr="00E71FBC">
      <w:rPr>
        <w:rStyle w:val="bpuHeadSponChar"/>
      </w:rPr>
      <w:t>S1514</w:t>
    </w:r>
    <w:r>
      <w:t xml:space="preserve"> CRUZ-PEREZ</w:t>
    </w:r>
    <w:r w:rsidR="00DC579C">
      <w:t>, TURNER</w:t>
    </w:r>
  </w:p>
  <w:p w:rsidR="00E71FBC" w:rsidRDefault="00E71FBC" w:rsidP="00E71FBC">
    <w:pPr>
      <w:pStyle w:val="bpuHeadSpon"/>
    </w:pPr>
    <w:r>
      <w:fldChar w:fldCharType="begin"/>
    </w:r>
    <w:r>
      <w:instrText xml:space="preserve"> PAGE  \* MERGEFORMAT </w:instrText>
    </w:r>
    <w:r>
      <w:fldChar w:fldCharType="separate"/>
    </w:r>
    <w:r w:rsidR="00446048">
      <w:rPr>
        <w:noProof/>
      </w:rPr>
      <w:t>13</w:t>
    </w:r>
    <w:r>
      <w:fldChar w:fldCharType="end"/>
    </w:r>
  </w:p>
  <w:p w:rsidR="00E71FBC" w:rsidRDefault="00E71FBC" w:rsidP="00E71F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1FBC" w:rsidRDefault="00E71FBC" w:rsidP="00E71FBC">
    <w:pPr>
      <w:pStyle w:val="bpuHeadSpon"/>
    </w:pPr>
    <w:r w:rsidRPr="00E71FBC">
      <w:rPr>
        <w:rStyle w:val="bpuHeadSponChar"/>
      </w:rPr>
      <w:t>S1514</w:t>
    </w:r>
    <w:r>
      <w:t xml:space="preserve"> CRUZ-PEREZ</w:t>
    </w:r>
    <w:r w:rsidR="00DC579C">
      <w:t>, TURNER</w:t>
    </w:r>
  </w:p>
  <w:p w:rsidR="00E71FBC" w:rsidRDefault="00E71FBC" w:rsidP="00E71FBC">
    <w:pPr>
      <w:pStyle w:val="bpuHeadSpon"/>
    </w:pPr>
    <w:r>
      <w:fldChar w:fldCharType="begin"/>
    </w:r>
    <w:r>
      <w:instrText xml:space="preserve"> PAGE  \* MERGEFORMAT </w:instrText>
    </w:r>
    <w:r>
      <w:fldChar w:fldCharType="separate"/>
    </w:r>
    <w:r w:rsidR="00446048">
      <w:rPr>
        <w:noProof/>
      </w:rPr>
      <w:t>2</w:t>
    </w:r>
    <w:r>
      <w:fldChar w:fldCharType="end"/>
    </w:r>
  </w:p>
  <w:p w:rsidR="00E71FBC" w:rsidRDefault="00E71FBC" w:rsidP="00E71F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DB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66F"/>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51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048"/>
    <w:rsid w:val="0045118A"/>
    <w:rsid w:val="00455D51"/>
    <w:rsid w:val="00456BF9"/>
    <w:rsid w:val="00461057"/>
    <w:rsid w:val="004704A8"/>
    <w:rsid w:val="00471102"/>
    <w:rsid w:val="00471F18"/>
    <w:rsid w:val="00484144"/>
    <w:rsid w:val="00484C19"/>
    <w:rsid w:val="00485866"/>
    <w:rsid w:val="00485A60"/>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5C7"/>
    <w:rsid w:val="00513C81"/>
    <w:rsid w:val="00527BFB"/>
    <w:rsid w:val="00532A32"/>
    <w:rsid w:val="00540B0B"/>
    <w:rsid w:val="0054460F"/>
    <w:rsid w:val="005536CD"/>
    <w:rsid w:val="00554051"/>
    <w:rsid w:val="00557240"/>
    <w:rsid w:val="005651F3"/>
    <w:rsid w:val="00570A00"/>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BD9"/>
    <w:rsid w:val="0061156F"/>
    <w:rsid w:val="00613FF5"/>
    <w:rsid w:val="006155A8"/>
    <w:rsid w:val="00621B94"/>
    <w:rsid w:val="00626239"/>
    <w:rsid w:val="00635316"/>
    <w:rsid w:val="00635449"/>
    <w:rsid w:val="006378C5"/>
    <w:rsid w:val="00645E6A"/>
    <w:rsid w:val="00665CBC"/>
    <w:rsid w:val="00667A5C"/>
    <w:rsid w:val="00677316"/>
    <w:rsid w:val="00686AEB"/>
    <w:rsid w:val="00694DB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6F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89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62D"/>
    <w:rsid w:val="00916F7A"/>
    <w:rsid w:val="00917FE3"/>
    <w:rsid w:val="009307E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AF6"/>
    <w:rsid w:val="00A50F6B"/>
    <w:rsid w:val="00A52237"/>
    <w:rsid w:val="00A551D6"/>
    <w:rsid w:val="00A6251B"/>
    <w:rsid w:val="00A6754E"/>
    <w:rsid w:val="00A70F58"/>
    <w:rsid w:val="00A72987"/>
    <w:rsid w:val="00A7346B"/>
    <w:rsid w:val="00A84C4F"/>
    <w:rsid w:val="00A932A1"/>
    <w:rsid w:val="00A94816"/>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2F0"/>
    <w:rsid w:val="00B35D8A"/>
    <w:rsid w:val="00B45B34"/>
    <w:rsid w:val="00B57047"/>
    <w:rsid w:val="00B61D86"/>
    <w:rsid w:val="00B6342D"/>
    <w:rsid w:val="00B63657"/>
    <w:rsid w:val="00B703F2"/>
    <w:rsid w:val="00B726BD"/>
    <w:rsid w:val="00B732BC"/>
    <w:rsid w:val="00B8638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4A6"/>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79C"/>
    <w:rsid w:val="00DE10D1"/>
    <w:rsid w:val="00DE2514"/>
    <w:rsid w:val="00DE6851"/>
    <w:rsid w:val="00DF03EE"/>
    <w:rsid w:val="00DF5F33"/>
    <w:rsid w:val="00E01B71"/>
    <w:rsid w:val="00E05CC9"/>
    <w:rsid w:val="00E15573"/>
    <w:rsid w:val="00E25A5B"/>
    <w:rsid w:val="00E27A2F"/>
    <w:rsid w:val="00E373C7"/>
    <w:rsid w:val="00E4267B"/>
    <w:rsid w:val="00E42F13"/>
    <w:rsid w:val="00E452DF"/>
    <w:rsid w:val="00E543CF"/>
    <w:rsid w:val="00E546FD"/>
    <w:rsid w:val="00E608F1"/>
    <w:rsid w:val="00E611B9"/>
    <w:rsid w:val="00E7144F"/>
    <w:rsid w:val="00E71FBC"/>
    <w:rsid w:val="00E73D74"/>
    <w:rsid w:val="00E76A79"/>
    <w:rsid w:val="00E80692"/>
    <w:rsid w:val="00E80C24"/>
    <w:rsid w:val="00E93836"/>
    <w:rsid w:val="00EA7C16"/>
    <w:rsid w:val="00EC5281"/>
    <w:rsid w:val="00EC791D"/>
    <w:rsid w:val="00EC7CA6"/>
    <w:rsid w:val="00ED3C5D"/>
    <w:rsid w:val="00ED4553"/>
    <w:rsid w:val="00EF58D9"/>
    <w:rsid w:val="00F00D08"/>
    <w:rsid w:val="00F15583"/>
    <w:rsid w:val="00F200EE"/>
    <w:rsid w:val="00F22481"/>
    <w:rsid w:val="00F2542E"/>
    <w:rsid w:val="00F27278"/>
    <w:rsid w:val="00F305AD"/>
    <w:rsid w:val="00F344E3"/>
    <w:rsid w:val="00F34D58"/>
    <w:rsid w:val="00F41A9D"/>
    <w:rsid w:val="00F44314"/>
    <w:rsid w:val="00F54B9C"/>
    <w:rsid w:val="00F56E96"/>
    <w:rsid w:val="00F573DD"/>
    <w:rsid w:val="00F613C2"/>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3D2BC0"/>
  <w15:docId w15:val="{2814343B-4FF4-4168-A833-9A5819C73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71FBC"/>
  </w:style>
  <w:style w:type="paragraph" w:styleId="BalloonText">
    <w:name w:val="Balloon Text"/>
    <w:basedOn w:val="Normal"/>
    <w:link w:val="BalloonTextChar"/>
    <w:semiHidden/>
    <w:unhideWhenUsed/>
    <w:rsid w:val="00DC57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579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5410</Words>
  <Characters>27341</Characters>
  <Application>Microsoft Office Word</Application>
  <DocSecurity>0</DocSecurity>
  <Lines>556</Lines>
  <Paragraphs>70</Paragraphs>
  <ScaleCrop>false</ScaleCrop>
  <HeadingPairs>
    <vt:vector size="2" baseType="variant">
      <vt:variant>
        <vt:lpstr>Title</vt:lpstr>
      </vt:variant>
      <vt:variant>
        <vt:i4>1</vt:i4>
      </vt:variant>
    </vt:vector>
  </HeadingPairs>
  <TitlesOfParts>
    <vt:vector size="1" baseType="lpstr">
      <vt:lpstr>S1514</vt:lpstr>
    </vt:vector>
  </TitlesOfParts>
  <Manager>R211</Manager>
  <Company>NJ Office of Legislative Services</Company>
  <LinksUpToDate>false</LinksUpToDate>
  <CharactersWithSpaces>32814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S1514</dc:title>
  <dc:subject/>
  <dc:creator>Senator  CRUZ-PEREZ</dc:creator>
  <cp:keywords>S1514|13|LP |276|0|276|N|0|</cp:keywords>
  <dc:description>INTRODUCED FEBRUARY 13, 2020</dc:description>
  <cp:lastModifiedBy>Todaro, Vivian</cp:lastModifiedBy>
  <cp:revision>2</cp:revision>
  <cp:lastPrinted>2021-11-09T18:08:00Z</cp:lastPrinted>
  <dcterms:created xsi:type="dcterms:W3CDTF">2021-11-09T18:08:00Z</dcterms:created>
  <dcterms:modified xsi:type="dcterms:W3CDTF">2021-11-09T18:08:00Z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