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7BD1" w:rsidRDefault="00E87BD1" w:rsidP="00E87BD1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1524 </w:t>
      </w:r>
    </w:p>
    <w:p w:rsidR="00E87BD1" w:rsidRPr="009D38FF" w:rsidRDefault="00E87BD1" w:rsidP="00E87BD1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43180986" r:id="rId7"/>
        </w:object>
      </w:r>
    </w:p>
    <w:p w:rsidR="00E87BD1" w:rsidRDefault="00E87BD1" w:rsidP="00E87BD1">
      <w:pPr>
        <w:pStyle w:val="bpuState"/>
      </w:pPr>
      <w:r>
        <w:t>STATE OF NEW JERSEY</w:t>
      </w:r>
    </w:p>
    <w:p w:rsidR="00E87BD1" w:rsidRDefault="00E87BD1" w:rsidP="00E87BD1">
      <w:pPr>
        <w:pStyle w:val="bpuLegislature"/>
      </w:pPr>
      <w:r>
        <w:t>219th LEGISLATURE</w:t>
      </w:r>
    </w:p>
    <w:p w:rsidR="00E87BD1" w:rsidRDefault="00E87BD1" w:rsidP="00E87BD1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43180987" r:id="rId8"/>
        </w:object>
      </w:r>
      <w:r>
        <w:t xml:space="preserve">  </w:t>
      </w:r>
    </w:p>
    <w:p w:rsidR="00E87BD1" w:rsidRDefault="00E87BD1" w:rsidP="00E87BD1">
      <w:pPr>
        <w:pStyle w:val="bpuIntro"/>
      </w:pPr>
      <w:r>
        <w:t>INTRODUCED FEBRUARY 13, 2020</w:t>
      </w:r>
    </w:p>
    <w:p w:rsidR="00E87BD1" w:rsidRDefault="00E87BD1" w:rsidP="00E87BD1">
      <w:pPr>
        <w:pStyle w:val="bpuIntro"/>
      </w:pPr>
    </w:p>
    <w:p w:rsidR="00E87BD1" w:rsidRDefault="00E87BD1" w:rsidP="00E87BD1">
      <w:pPr>
        <w:pStyle w:val="bpuIntro"/>
        <w:sectPr w:rsidR="00E87BD1" w:rsidSect="00E87BD1">
          <w:headerReference w:type="even" r:id="rId9"/>
          <w:headerReference w:type="default" r:id="rId10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E87BD1" w:rsidRDefault="00E87BD1" w:rsidP="00E87BD1">
      <w:pPr>
        <w:pStyle w:val="bpuIntro"/>
      </w:pPr>
    </w:p>
    <w:p w:rsidR="00E87BD1" w:rsidRDefault="00E87BD1" w:rsidP="00E87BD1">
      <w:pPr>
        <w:pStyle w:val="bpuSponsor"/>
      </w:pPr>
      <w:r>
        <w:t>Sponsored by:</w:t>
      </w:r>
    </w:p>
    <w:p w:rsidR="00E87BD1" w:rsidRDefault="00E87BD1" w:rsidP="00E87BD1">
      <w:pPr>
        <w:pStyle w:val="bpuSponsor"/>
      </w:pPr>
      <w:r>
        <w:t>Senator  NILSA CRUZ-PEREZ</w:t>
      </w:r>
    </w:p>
    <w:p w:rsidR="00E87BD1" w:rsidRDefault="00E87BD1" w:rsidP="00E87BD1">
      <w:pPr>
        <w:pStyle w:val="bpuSponsor"/>
      </w:pPr>
      <w:r>
        <w:t>District 5 (Camden and Gloucester)</w:t>
      </w:r>
    </w:p>
    <w:p w:rsidR="00E87BD1" w:rsidRDefault="00E87BD1" w:rsidP="00E87BD1">
      <w:pPr>
        <w:pStyle w:val="bpuSponsor"/>
      </w:pPr>
      <w:r>
        <w:t>Senator  DAWN MARIE ADDIEGO</w:t>
      </w:r>
    </w:p>
    <w:p w:rsidR="00E87BD1" w:rsidRDefault="00E87BD1" w:rsidP="00E87BD1">
      <w:pPr>
        <w:pStyle w:val="bpuSponsor"/>
      </w:pPr>
      <w:r>
        <w:t>District 8 (Atlantic, Burlington and Camden)</w:t>
      </w:r>
    </w:p>
    <w:p w:rsidR="00E87BD1" w:rsidRDefault="00E87BD1" w:rsidP="00E87BD1">
      <w:pPr>
        <w:pStyle w:val="bpuSponsor"/>
      </w:pPr>
    </w:p>
    <w:p w:rsidR="00E87BD1" w:rsidRDefault="00E87BD1" w:rsidP="00E87BD1">
      <w:pPr>
        <w:pStyle w:val="bpuSponsor"/>
      </w:pPr>
    </w:p>
    <w:p w:rsidR="00E87BD1" w:rsidRDefault="00E87BD1" w:rsidP="00E87BD1">
      <w:pPr>
        <w:pStyle w:val="bpuSponsor"/>
      </w:pPr>
    </w:p>
    <w:p w:rsidR="00E87BD1" w:rsidRDefault="00E87BD1" w:rsidP="00E87BD1">
      <w:pPr>
        <w:pStyle w:val="bpuSponsor"/>
      </w:pPr>
    </w:p>
    <w:p w:rsidR="00E87BD1" w:rsidRDefault="00E87BD1" w:rsidP="00E87BD1">
      <w:pPr>
        <w:pStyle w:val="bpuSponsor"/>
      </w:pPr>
      <w:r>
        <w:t>SYNOPSIS</w:t>
      </w:r>
    </w:p>
    <w:p w:rsidR="00E87BD1" w:rsidRDefault="00E33B00" w:rsidP="00E87BD1">
      <w:pPr>
        <w:pStyle w:val="bpuNormText"/>
      </w:pPr>
      <w:r>
        <w:tab/>
      </w:r>
      <w:r w:rsidR="00E87BD1">
        <w:t xml:space="preserve">Clarifies that compensation may be paid for expenses related to service animals required due to injuries resulting from crime against victim. </w:t>
      </w:r>
    </w:p>
    <w:p w:rsidR="00E87BD1" w:rsidRDefault="00E87BD1" w:rsidP="00E87BD1">
      <w:pPr>
        <w:pStyle w:val="bpuNormText"/>
      </w:pPr>
    </w:p>
    <w:p w:rsidR="00E87BD1" w:rsidRDefault="00E87BD1" w:rsidP="00E87BD1">
      <w:pPr>
        <w:pStyle w:val="bpuSponsor"/>
      </w:pPr>
      <w:r>
        <w:t xml:space="preserve">CURRENT VERSION OF TEXT </w:t>
      </w:r>
    </w:p>
    <w:p w:rsidR="00E87BD1" w:rsidRDefault="00E87BD1" w:rsidP="00E87BD1">
      <w:pPr>
        <w:pStyle w:val="bpuNormText"/>
      </w:pPr>
      <w:r>
        <w:tab/>
        <w:t>As introduced.</w:t>
      </w:r>
    </w:p>
    <w:p w:rsidR="00E87BD1" w:rsidRDefault="00E87BD1" w:rsidP="00E87BD1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87BD1" w:rsidRDefault="00E87BD1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E87BD1" w:rsidSect="00E87BD1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72411C" w:rsidRPr="00C22FA2" w:rsidRDefault="0072411C" w:rsidP="0072411C">
      <w:pPr>
        <w:pStyle w:val="HangingAnAct"/>
        <w:rPr>
          <w:b/>
          <w:smallCaps/>
        </w:rPr>
      </w:pPr>
      <w:r w:rsidRPr="0072411C">
        <w:rPr>
          <w:rStyle w:val="BillHead"/>
        </w:rPr>
        <w:t>An Act</w:t>
      </w:r>
      <w:r>
        <w:t xml:space="preserve"> concerning victim compensation for expenses related to service animals and amending </w:t>
      </w:r>
      <w:r w:rsidRPr="00ED2027">
        <w:t>P.L.</w:t>
      </w:r>
      <w:r>
        <w:t xml:space="preserve">1971, c.317. </w:t>
      </w:r>
    </w:p>
    <w:p w:rsidR="0072411C" w:rsidRDefault="0072411C" w:rsidP="0072411C"/>
    <w:p w:rsidR="0072411C" w:rsidRDefault="0072411C" w:rsidP="0072411C">
      <w:pPr>
        <w:tabs>
          <w:tab w:val="left" w:pos="360"/>
        </w:tabs>
        <w:rPr>
          <w:i/>
        </w:rPr>
      </w:pPr>
      <w:r>
        <w:rPr>
          <w:b/>
        </w:rPr>
        <w:tab/>
      </w:r>
      <w:r>
        <w:rPr>
          <w:b/>
          <w:smallCaps/>
        </w:rPr>
        <w:t>Be It Enacted</w:t>
      </w:r>
      <w:r>
        <w:rPr>
          <w:sz w:val="20"/>
          <w:szCs w:val="20"/>
        </w:rPr>
        <w:t xml:space="preserve"> </w:t>
      </w:r>
      <w:r>
        <w:rPr>
          <w:i/>
        </w:rPr>
        <w:t xml:space="preserve">by the Senate and General Assembly of the State of </w:t>
      </w:r>
      <w:smartTag w:uri="urn:schemas-microsoft-com:office:smarttags" w:element="State">
        <w:smartTag w:uri="urn:schemas-microsoft-com:office:smarttags" w:element="place">
          <w:smartTag w:uri="urn:schemas-microsoft-com:office:smarttags" w:element="City">
            <w:r>
              <w:rPr>
                <w:i/>
              </w:rPr>
              <w:t>New Jersey</w:t>
            </w:r>
          </w:smartTag>
        </w:smartTag>
      </w:smartTag>
      <w:r>
        <w:rPr>
          <w:i/>
        </w:rPr>
        <w:t>:</w:t>
      </w:r>
    </w:p>
    <w:p w:rsidR="0072411C" w:rsidRDefault="0072411C" w:rsidP="0072411C"/>
    <w:p w:rsidR="0072411C" w:rsidRDefault="00E33B00" w:rsidP="0072411C">
      <w:r>
        <w:tab/>
      </w:r>
      <w:r w:rsidR="0072411C">
        <w:t>1.</w:t>
      </w:r>
      <w:r w:rsidR="0072411C">
        <w:tab/>
        <w:t xml:space="preserve">Section 12 of P.L.1971, c.317 (C.52:4B-12) is amended to read as follows:  </w:t>
      </w:r>
    </w:p>
    <w:p w:rsidR="0072411C" w:rsidRDefault="0072411C" w:rsidP="0072411C">
      <w:r>
        <w:tab/>
        <w:t>12.</w:t>
      </w:r>
      <w:r>
        <w:tab/>
        <w:t xml:space="preserve">The agency may order the payment of compensation under this act for:  </w:t>
      </w:r>
    </w:p>
    <w:p w:rsidR="0072411C" w:rsidRPr="00611198" w:rsidRDefault="00E33B00" w:rsidP="0072411C">
      <w:pPr>
        <w:rPr>
          <w:u w:val="single"/>
        </w:rPr>
      </w:pPr>
      <w:r>
        <w:tab/>
      </w:r>
      <w:r w:rsidR="0072411C">
        <w:t>a.</w:t>
      </w:r>
      <w:r w:rsidR="0072411C">
        <w:tab/>
        <w:t>expenses actually and reasonably incurred as a result of the personal injury or death of the victim, including out-of-pocket losses which shall mean unreimbursed and unreimbursable expenses or indebtedness reasonably incurred for medical care or other services necessary as a result of the injury upon which such application is based</w:t>
      </w:r>
      <w:r w:rsidR="0072411C" w:rsidRPr="00611198">
        <w:rPr>
          <w:rFonts w:ascii="Albertus Extra Bold" w:hAnsi="Albertus Extra Bold"/>
          <w:b/>
        </w:rPr>
        <w:t>[</w:t>
      </w:r>
      <w:r w:rsidR="0072411C">
        <w:t>,</w:t>
      </w:r>
      <w:r w:rsidR="0072411C" w:rsidRPr="00611198">
        <w:rPr>
          <w:rFonts w:ascii="Albertus Extra Bold" w:hAnsi="Albertus Extra Bold"/>
          <w:b/>
        </w:rPr>
        <w:t>]</w:t>
      </w:r>
      <w:r w:rsidR="0072411C">
        <w:t xml:space="preserve"> </w:t>
      </w:r>
      <w:r w:rsidR="0072411C">
        <w:rPr>
          <w:u w:val="single"/>
        </w:rPr>
        <w:t>;</w:t>
      </w:r>
    </w:p>
    <w:p w:rsidR="0072411C" w:rsidRDefault="00E33B00" w:rsidP="0072411C">
      <w:r>
        <w:tab/>
      </w:r>
      <w:r w:rsidR="0072411C">
        <w:t>b.</w:t>
      </w:r>
      <w:r w:rsidR="0072411C">
        <w:tab/>
        <w:t>loss of earning power as a result of total or partial incapacity of such victim</w:t>
      </w:r>
      <w:r w:rsidR="0072411C" w:rsidRPr="00611198">
        <w:rPr>
          <w:rFonts w:ascii="Albertus Extra Bold" w:hAnsi="Albertus Extra Bold"/>
          <w:b/>
        </w:rPr>
        <w:t>[</w:t>
      </w:r>
      <w:r w:rsidR="0072411C">
        <w:t>,</w:t>
      </w:r>
      <w:r w:rsidR="0072411C" w:rsidRPr="00611198">
        <w:rPr>
          <w:rFonts w:ascii="Albertus Extra Bold" w:hAnsi="Albertus Extra Bold"/>
          <w:b/>
        </w:rPr>
        <w:t>]</w:t>
      </w:r>
      <w:r w:rsidR="0072411C">
        <w:t xml:space="preserve"> </w:t>
      </w:r>
      <w:r w:rsidR="0072411C">
        <w:rPr>
          <w:u w:val="single"/>
        </w:rPr>
        <w:t>;</w:t>
      </w:r>
      <w:r w:rsidR="0072411C">
        <w:t xml:space="preserve"> </w:t>
      </w:r>
    </w:p>
    <w:p w:rsidR="0072411C" w:rsidRDefault="00E33B00" w:rsidP="0072411C">
      <w:r>
        <w:tab/>
      </w:r>
      <w:r w:rsidR="0072411C">
        <w:t>c.</w:t>
      </w:r>
      <w:r w:rsidR="0072411C">
        <w:tab/>
        <w:t>pecuniary loss to the dependents of the deceased victim</w:t>
      </w:r>
      <w:r w:rsidR="0072411C" w:rsidRPr="00611198">
        <w:rPr>
          <w:rFonts w:ascii="Albertus Extra Bold" w:hAnsi="Albertus Extra Bold"/>
          <w:b/>
        </w:rPr>
        <w:t>[</w:t>
      </w:r>
      <w:r w:rsidR="0072411C">
        <w:t>,</w:t>
      </w:r>
      <w:r w:rsidR="0072411C" w:rsidRPr="00611198">
        <w:rPr>
          <w:rFonts w:ascii="Albertus Extra Bold" w:hAnsi="Albertus Extra Bold"/>
          <w:b/>
        </w:rPr>
        <w:t>]</w:t>
      </w:r>
      <w:r w:rsidR="0072411C" w:rsidRPr="00FB1DBD">
        <w:t xml:space="preserve"> </w:t>
      </w:r>
      <w:r w:rsidR="0072411C" w:rsidRPr="006E7A47">
        <w:rPr>
          <w:u w:val="single"/>
        </w:rPr>
        <w:t>;</w:t>
      </w:r>
      <w:r w:rsidR="0072411C">
        <w:t xml:space="preserve"> and</w:t>
      </w:r>
    </w:p>
    <w:p w:rsidR="0072411C" w:rsidRDefault="00E33B00" w:rsidP="0072411C">
      <w:r>
        <w:tab/>
      </w:r>
      <w:r w:rsidR="0072411C">
        <w:t>d.</w:t>
      </w:r>
      <w:r w:rsidR="0072411C">
        <w:tab/>
        <w:t xml:space="preserve">any other pecuniary loss resulting from the personal injury or death of the victim which the  agency determines to be reasonable.   </w:t>
      </w:r>
    </w:p>
    <w:p w:rsidR="0072411C" w:rsidRDefault="0072411C" w:rsidP="0072411C">
      <w:r w:rsidRPr="00611198">
        <w:tab/>
      </w:r>
      <w:r>
        <w:rPr>
          <w:u w:val="single"/>
        </w:rPr>
        <w:t xml:space="preserve">As used in subsection a. of this </w:t>
      </w:r>
      <w:r w:rsidRPr="00ED2027">
        <w:rPr>
          <w:u w:val="single"/>
        </w:rPr>
        <w:t xml:space="preserve">section, </w:t>
      </w:r>
      <w:r>
        <w:rPr>
          <w:u w:val="single"/>
        </w:rPr>
        <w:t>“</w:t>
      </w:r>
      <w:r w:rsidRPr="00ED2027">
        <w:rPr>
          <w:u w:val="single"/>
        </w:rPr>
        <w:t xml:space="preserve">other services” shall include </w:t>
      </w:r>
      <w:r>
        <w:rPr>
          <w:u w:val="single"/>
        </w:rPr>
        <w:t>expenses</w:t>
      </w:r>
      <w:r w:rsidRPr="00ED2027">
        <w:rPr>
          <w:u w:val="single"/>
        </w:rPr>
        <w:t xml:space="preserve"> involved in procuring or providing treatment to a service animal, as defined by the federal “Americans with Disabilities Act of 1990” (42 U.S.C.</w:t>
      </w:r>
      <w:r>
        <w:rPr>
          <w:u w:val="single"/>
        </w:rPr>
        <w:t xml:space="preserve"> </w:t>
      </w:r>
      <w:r w:rsidRPr="00ED2027">
        <w:rPr>
          <w:u w:val="single"/>
        </w:rPr>
        <w:t>s.12</w:t>
      </w:r>
      <w:r>
        <w:rPr>
          <w:u w:val="single"/>
        </w:rPr>
        <w:t>1</w:t>
      </w:r>
      <w:r w:rsidRPr="00ED2027">
        <w:rPr>
          <w:u w:val="single"/>
        </w:rPr>
        <w:t>01 et s</w:t>
      </w:r>
      <w:r>
        <w:rPr>
          <w:u w:val="single"/>
        </w:rPr>
        <w:t>e</w:t>
      </w:r>
      <w:r w:rsidRPr="00ED2027">
        <w:rPr>
          <w:u w:val="single"/>
        </w:rPr>
        <w:t xml:space="preserve">q.) and any regulations promulgated </w:t>
      </w:r>
      <w:r>
        <w:rPr>
          <w:u w:val="single"/>
        </w:rPr>
        <w:t>pursuant to that act,</w:t>
      </w:r>
      <w:r w:rsidRPr="00ED2027">
        <w:rPr>
          <w:u w:val="single"/>
        </w:rPr>
        <w:t xml:space="preserve"> if </w:t>
      </w:r>
      <w:r>
        <w:rPr>
          <w:u w:val="single"/>
        </w:rPr>
        <w:t>a service animal</w:t>
      </w:r>
      <w:r w:rsidRPr="00ED2027">
        <w:rPr>
          <w:u w:val="single"/>
        </w:rPr>
        <w:t xml:space="preserve"> is required </w:t>
      </w:r>
      <w:r>
        <w:rPr>
          <w:u w:val="single"/>
        </w:rPr>
        <w:t xml:space="preserve">by the victim </w:t>
      </w:r>
      <w:r w:rsidRPr="00ED2027">
        <w:rPr>
          <w:u w:val="single"/>
        </w:rPr>
        <w:t xml:space="preserve">based on the injuries sustained as </w:t>
      </w:r>
      <w:r>
        <w:rPr>
          <w:u w:val="single"/>
        </w:rPr>
        <w:t>a</w:t>
      </w:r>
      <w:r w:rsidRPr="00ED2027">
        <w:rPr>
          <w:u w:val="single"/>
        </w:rPr>
        <w:t xml:space="preserve"> result of the crime.</w:t>
      </w:r>
    </w:p>
    <w:p w:rsidR="0072411C" w:rsidRDefault="00E33B00" w:rsidP="0072411C">
      <w:r>
        <w:t>(cf:</w:t>
      </w:r>
      <w:r w:rsidR="0072411C">
        <w:t xml:space="preserve"> P.L.2007, c.95, s.16)</w:t>
      </w:r>
    </w:p>
    <w:p w:rsidR="0072411C" w:rsidRDefault="0072411C" w:rsidP="0072411C"/>
    <w:p w:rsidR="0072411C" w:rsidRDefault="0072411C" w:rsidP="0072411C">
      <w:r>
        <w:tab/>
        <w:t>2.</w:t>
      </w:r>
      <w:r>
        <w:tab/>
        <w:t>This act shall take effect immediately.</w:t>
      </w:r>
    </w:p>
    <w:p w:rsidR="00E33B00" w:rsidRDefault="00E33B00" w:rsidP="0072411C"/>
    <w:p w:rsidR="0072411C" w:rsidRDefault="0072411C" w:rsidP="0072411C">
      <w:pPr>
        <w:jc w:val="center"/>
      </w:pPr>
      <w:r>
        <w:t>STATEMENT</w:t>
      </w:r>
    </w:p>
    <w:p w:rsidR="0072411C" w:rsidRDefault="0072411C" w:rsidP="0072411C"/>
    <w:p w:rsidR="0072411C" w:rsidRDefault="0072411C" w:rsidP="0072411C">
      <w:r>
        <w:tab/>
      </w:r>
      <w:r w:rsidRPr="00ED2027">
        <w:t>This</w:t>
      </w:r>
      <w:r>
        <w:t xml:space="preserve"> bill specifically provides that crime victims may be awarded compensation for those expenses related to procuring or providing treatment to a service animal when a service animal is required by the victim due to injuries sustained by the victim as a result of the crime.</w:t>
      </w:r>
    </w:p>
    <w:p w:rsidR="0072411C" w:rsidRDefault="0072411C">
      <w:r>
        <w:tab/>
        <w:t xml:space="preserve">Under the bill, a </w:t>
      </w:r>
      <w:r w:rsidRPr="00ED2027">
        <w:t>“service animal</w:t>
      </w:r>
      <w:r>
        <w:t>,</w:t>
      </w:r>
      <w:r w:rsidRPr="00ED2027">
        <w:t xml:space="preserve">” </w:t>
      </w:r>
      <w:r>
        <w:t>as</w:t>
      </w:r>
      <w:r w:rsidRPr="00ED2027">
        <w:t xml:space="preserve"> defined by the federal Americans with Disabilities Act</w:t>
      </w:r>
      <w:r>
        <w:t xml:space="preserve">, is </w:t>
      </w:r>
      <w:r w:rsidRPr="00ED2027">
        <w:t>any dog that is individually trained to do work or perform tasks for the benefit of an individual with a disability, including a physical, sensory, psychiatric, intellectual, or other mental disabil</w:t>
      </w:r>
      <w:r>
        <w:t>ity.</w:t>
      </w:r>
      <w:r w:rsidR="00E33B00">
        <w:t xml:space="preserve"> </w:t>
      </w:r>
    </w:p>
    <w:sectPr w:rsidR="0072411C" w:rsidSect="00E33B00">
      <w:headerReference w:type="default" r:id="rId12"/>
      <w:foot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90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59FE" w:rsidRDefault="00FC59FE">
      <w:r>
        <w:separator/>
      </w:r>
    </w:p>
  </w:endnote>
  <w:endnote w:type="continuationSeparator" w:id="0">
    <w:p w:rsidR="00FC59FE" w:rsidRDefault="00FC59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535E" w:rsidRPr="00921C91" w:rsidRDefault="00C4535E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C4535E" w:rsidRPr="00921C91" w:rsidRDefault="00C4535E">
    <w:pPr>
      <w:pStyle w:val="Footer"/>
      <w:rPr>
        <w:szCs w:val="18"/>
      </w:rPr>
    </w:pPr>
  </w:p>
  <w:p w:rsidR="00C4535E" w:rsidRPr="00921C91" w:rsidRDefault="00C4535E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665CBC" w:rsidRDefault="00665CBC" w:rsidP="00686AEB">
    <w:pPr>
      <w:pStyle w:val="Footer"/>
    </w:pPr>
  </w:p>
  <w:p w:rsidR="00E33B00" w:rsidRPr="009B59F4" w:rsidRDefault="00E33B00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59FE" w:rsidRDefault="00FC59FE">
      <w:r>
        <w:separator/>
      </w:r>
    </w:p>
  </w:footnote>
  <w:footnote w:type="continuationSeparator" w:id="0">
    <w:p w:rsidR="00FC59FE" w:rsidRDefault="00FC59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853742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E87BD1" w:rsidRDefault="00E87BD1" w:rsidP="00E87BD1">
    <w:pPr>
      <w:pStyle w:val="bpuHeadSpon"/>
    </w:pPr>
    <w:r w:rsidRPr="00E87BD1">
      <w:rPr>
        <w:rStyle w:val="bpuHeadSponChar"/>
      </w:rPr>
      <w:t>S1524</w:t>
    </w:r>
    <w:r>
      <w:t xml:space="preserve"> CRUZ-PEREZ, ADDIEGO</w:t>
    </w:r>
  </w:p>
  <w:p w:rsidR="00E87BD1" w:rsidRDefault="00E87BD1" w:rsidP="00E87BD1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E33B00">
      <w:rPr>
        <w:noProof/>
      </w:rPr>
      <w:t>3</w:t>
    </w:r>
    <w:r>
      <w:fldChar w:fldCharType="end"/>
    </w:r>
  </w:p>
  <w:p w:rsidR="00E87BD1" w:rsidRDefault="00E87BD1" w:rsidP="00E87BD1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7BD1" w:rsidRDefault="00E87BD1" w:rsidP="00E87BD1">
    <w:pPr>
      <w:pStyle w:val="bpuHeadSpon"/>
    </w:pPr>
    <w:r w:rsidRPr="00E87BD1">
      <w:rPr>
        <w:rStyle w:val="bpuHeadSponChar"/>
      </w:rPr>
      <w:t>S1524</w:t>
    </w:r>
    <w:r>
      <w:t xml:space="preserve"> CRUZ-PEREZ, ADDIEGO</w:t>
    </w:r>
  </w:p>
  <w:p w:rsidR="00E87BD1" w:rsidRDefault="00E87BD1" w:rsidP="00E87BD1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60654B">
      <w:rPr>
        <w:noProof/>
      </w:rPr>
      <w:t>2</w:t>
    </w:r>
    <w:r>
      <w:fldChar w:fldCharType="end"/>
    </w:r>
  </w:p>
  <w:p w:rsidR="00E87BD1" w:rsidRDefault="00E87BD1" w:rsidP="00E87BD1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59FE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0654B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411C"/>
    <w:rsid w:val="007256D1"/>
    <w:rsid w:val="007279FD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742"/>
    <w:rsid w:val="008538FA"/>
    <w:rsid w:val="008573B0"/>
    <w:rsid w:val="00865A86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A486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2D63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BDA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535E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4C9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3B00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87BD1"/>
    <w:rsid w:val="00E93836"/>
    <w:rsid w:val="00EA7C16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C59FE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State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docId w15:val="{D6328DBF-6C07-4FF5-8569-9C32E26725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BalloonText">
    <w:name w:val="Balloon Text"/>
    <w:basedOn w:val="Normal"/>
    <w:link w:val="BalloonTextChar"/>
    <w:semiHidden/>
    <w:unhideWhenUsed/>
    <w:rsid w:val="00A52D6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A52D63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E87B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1</Pages>
  <Words>392</Words>
  <Characters>2052</Characters>
  <Application>Microsoft Office Word</Application>
  <DocSecurity>0</DocSecurity>
  <Lines>72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S1524</vt:lpstr>
    </vt:vector>
  </TitlesOfParts>
  <Manager>R230</Manager>
  <Company>NJ Office of Legislative Services</Company>
  <LinksUpToDate>false</LinksUpToDate>
  <CharactersWithSpaces>2446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S1524</dc:title>
  <dc:subject/>
  <dc:creator>Senator  CRUZ-PEREZ, Senator  ADDIEGO</dc:creator>
  <cp:keywords>S1524|2|LP |207|0|207|N|0|</cp:keywords>
  <dc:description>INTRODUCED FEBRUARY 13, 2020</dc:description>
  <cp:lastModifiedBy>Sommers, Shelly</cp:lastModifiedBy>
  <cp:revision>2</cp:revision>
  <cp:lastPrinted>2020-01-31T18:43:00Z</cp:lastPrinted>
  <dcterms:created xsi:type="dcterms:W3CDTF">2020-02-14T15:22:00Z</dcterms:created>
  <dcterms:modified xsi:type="dcterms:W3CDTF">2020-02-14T15:22:00Z</dcterms:modified>
  <cp:category>	N/A_x000d_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