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861" w:rsidRDefault="00887861" w:rsidP="00887861">
      <w:pPr>
        <w:pStyle w:val="bpuReprint"/>
      </w:pPr>
      <w:bookmarkStart w:id="0" w:name="bpuFrontPg"/>
      <w:bookmarkStart w:id="1" w:name="_GoBack"/>
      <w:bookmarkEnd w:id="0"/>
      <w:bookmarkEnd w:id="1"/>
      <w:r>
        <w:t>[First Reprint]</w:t>
      </w:r>
    </w:p>
    <w:p w:rsidR="00766E39" w:rsidRDefault="00766E39" w:rsidP="00766E39">
      <w:pPr>
        <w:pStyle w:val="bpuBill"/>
      </w:pPr>
      <w:r>
        <w:t xml:space="preserve">SENATE, No. 1555 </w:t>
      </w:r>
    </w:p>
    <w:p w:rsidR="00766E39" w:rsidRPr="009D38FF" w:rsidRDefault="00766E39" w:rsidP="00766E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531" r:id="rId7"/>
        </w:object>
      </w:r>
    </w:p>
    <w:p w:rsidR="00766E39" w:rsidRDefault="00766E39" w:rsidP="00766E39">
      <w:pPr>
        <w:pStyle w:val="bpuState"/>
      </w:pPr>
      <w:r>
        <w:t>STATE OF NEW JERSEY</w:t>
      </w:r>
    </w:p>
    <w:p w:rsidR="00766E39" w:rsidRDefault="00766E39" w:rsidP="00766E39">
      <w:pPr>
        <w:pStyle w:val="bpuLegislature"/>
      </w:pPr>
      <w:r>
        <w:t>219th LEGISLATURE</w:t>
      </w:r>
    </w:p>
    <w:p w:rsidR="00766E39" w:rsidRDefault="00766E39" w:rsidP="00766E39">
      <w:pPr>
        <w:pStyle w:val="bpuWpGraphic"/>
      </w:pPr>
      <w:r>
        <w:object w:dxaOrig="8985" w:dyaOrig="255">
          <v:shape id="_x0000_i1026" type="#_x0000_t75" style="width:6in;height:12pt" o:ole="">
            <v:imagedata r:id="rId6" o:title=""/>
          </v:shape>
          <o:OLEObject Type="Embed" ProgID="WPWin6.1" ShapeID="_x0000_i1026" DrawAspect="Content" ObjectID="_1697970532" r:id="rId8"/>
        </w:object>
      </w:r>
      <w:r>
        <w:t xml:space="preserve">  </w:t>
      </w:r>
    </w:p>
    <w:p w:rsidR="00766E39" w:rsidRDefault="00766E39" w:rsidP="00766E39">
      <w:pPr>
        <w:pStyle w:val="bpuIntro"/>
      </w:pPr>
      <w:r>
        <w:t>INTRODUCED FEBRUARY 13, 2020</w:t>
      </w:r>
    </w:p>
    <w:p w:rsidR="00766E39" w:rsidRDefault="00766E39" w:rsidP="00766E39">
      <w:pPr>
        <w:pStyle w:val="bpuIntro"/>
      </w:pPr>
    </w:p>
    <w:p w:rsidR="00766E39" w:rsidRDefault="00766E39" w:rsidP="00766E39">
      <w:pPr>
        <w:pStyle w:val="bpuIntro"/>
        <w:sectPr w:rsidR="00766E39" w:rsidSect="00766E39">
          <w:headerReference w:type="even" r:id="rId9"/>
          <w:headerReference w:type="default" r:id="rId10"/>
          <w:pgSz w:w="12240" w:h="20160" w:code="5"/>
          <w:pgMar w:top="2160" w:right="1440" w:bottom="1440" w:left="1440" w:header="72" w:footer="720" w:gutter="0"/>
          <w:pgNumType w:start="1"/>
          <w:cols w:space="720"/>
          <w:docGrid w:linePitch="360"/>
        </w:sectPr>
      </w:pPr>
    </w:p>
    <w:p w:rsidR="00766E39" w:rsidRDefault="00766E39" w:rsidP="00766E39">
      <w:pPr>
        <w:pStyle w:val="bpuIntro"/>
      </w:pPr>
    </w:p>
    <w:p w:rsidR="00766E39" w:rsidRDefault="00766E39" w:rsidP="00766E39">
      <w:pPr>
        <w:pStyle w:val="bpuSponsor"/>
      </w:pPr>
      <w:r>
        <w:t>Sponsored by:</w:t>
      </w:r>
    </w:p>
    <w:p w:rsidR="00766E39" w:rsidRDefault="00766E39" w:rsidP="00766E39">
      <w:pPr>
        <w:pStyle w:val="bpuSponsor"/>
      </w:pPr>
      <w:r>
        <w:t>Senator  NICHOLAS P. SCUTARI</w:t>
      </w:r>
    </w:p>
    <w:p w:rsidR="00766E39" w:rsidRDefault="00766E39" w:rsidP="00766E39">
      <w:pPr>
        <w:pStyle w:val="bpuSponsor"/>
      </w:pPr>
      <w:r>
        <w:t>District 22 (Middlesex, Somerset and Union)</w:t>
      </w:r>
    </w:p>
    <w:p w:rsidR="00766E39" w:rsidRDefault="00766E39" w:rsidP="00766E39">
      <w:pPr>
        <w:pStyle w:val="bpuSponsor"/>
      </w:pPr>
    </w:p>
    <w:p w:rsidR="00766E39" w:rsidRDefault="00766E39" w:rsidP="00766E39">
      <w:pPr>
        <w:pStyle w:val="bpuSponsor"/>
      </w:pPr>
    </w:p>
    <w:p w:rsidR="00766E39" w:rsidRDefault="00766E39" w:rsidP="00766E39">
      <w:pPr>
        <w:pStyle w:val="bpuSponsor"/>
      </w:pPr>
    </w:p>
    <w:p w:rsidR="00766E39" w:rsidRDefault="00766E39" w:rsidP="00766E39">
      <w:pPr>
        <w:pStyle w:val="bpuSponsor"/>
      </w:pPr>
    </w:p>
    <w:p w:rsidR="00766E39" w:rsidRDefault="00766E39" w:rsidP="00766E39">
      <w:pPr>
        <w:pStyle w:val="bpuSponsor"/>
      </w:pPr>
      <w:r>
        <w:t>SYNOPSIS</w:t>
      </w:r>
    </w:p>
    <w:p w:rsidR="00766E39" w:rsidRDefault="00B3404E" w:rsidP="00766E39">
      <w:pPr>
        <w:pStyle w:val="bpuNormText"/>
      </w:pPr>
      <w:r>
        <w:tab/>
      </w:r>
      <w:r w:rsidR="00766E39">
        <w:t>Establishes “Transportation Services Coordination Task Force.”</w:t>
      </w:r>
    </w:p>
    <w:p w:rsidR="00766E39" w:rsidRDefault="00766E39" w:rsidP="00766E39">
      <w:pPr>
        <w:pStyle w:val="bpuNormText"/>
      </w:pPr>
    </w:p>
    <w:p w:rsidR="00766E39" w:rsidRDefault="00766E39" w:rsidP="00766E39">
      <w:pPr>
        <w:pStyle w:val="bpuSponsor"/>
      </w:pPr>
      <w:r>
        <w:t xml:space="preserve">CURRENT VERSION OF TEXT </w:t>
      </w:r>
    </w:p>
    <w:p w:rsidR="00766E39" w:rsidRDefault="00887861" w:rsidP="00766E39">
      <w:pPr>
        <w:pStyle w:val="bpuNormText"/>
      </w:pPr>
      <w:r>
        <w:tab/>
        <w:t>As reported by the Senate Transportation Committee on November 8, 2021, with amendments.</w:t>
      </w:r>
    </w:p>
    <w:p w:rsidR="00766E39" w:rsidRDefault="00766E39" w:rsidP="00766E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66E39" w:rsidRDefault="00766E39" w:rsidP="008916EC">
      <w:pPr>
        <w:pStyle w:val="FronterPage"/>
        <w:tabs>
          <w:tab w:val="clear" w:pos="720"/>
          <w:tab w:val="clear" w:pos="1440"/>
          <w:tab w:val="clear" w:pos="2160"/>
          <w:tab w:val="clear" w:pos="2880"/>
          <w:tab w:val="clear" w:pos="3600"/>
          <w:tab w:val="clear" w:pos="4320"/>
          <w:tab w:val="clear" w:pos="5040"/>
        </w:tabs>
        <w:sectPr w:rsidR="00766E39" w:rsidSect="00766E39">
          <w:type w:val="continuous"/>
          <w:pgSz w:w="12240" w:h="20160" w:code="5"/>
          <w:pgMar w:top="1440" w:right="2275" w:bottom="1440" w:left="2275" w:header="72" w:footer="720" w:gutter="0"/>
          <w:pgNumType w:start="1"/>
          <w:cols w:space="720"/>
          <w:docGrid w:linePitch="360"/>
        </w:sectPr>
      </w:pPr>
    </w:p>
    <w:p w:rsidR="00010D14" w:rsidRDefault="00010D14" w:rsidP="00010D14">
      <w:pPr>
        <w:pStyle w:val="HangingAnAct"/>
        <w:rPr>
          <w:rStyle w:val="HangingAnActChar"/>
        </w:rPr>
      </w:pPr>
      <w:r w:rsidRPr="00010D14">
        <w:rPr>
          <w:rStyle w:val="BillHead"/>
        </w:rPr>
        <w:lastRenderedPageBreak/>
        <w:t>An Act</w:t>
      </w:r>
      <w:r>
        <w:rPr>
          <w:rStyle w:val="HangingAnActChar"/>
        </w:rPr>
        <w:t xml:space="preserve"> establishing the “Transportation Services Coordination Task Force.”</w:t>
      </w:r>
    </w:p>
    <w:p w:rsidR="00010D14" w:rsidRDefault="00010D14" w:rsidP="00010D14"/>
    <w:p w:rsidR="00010D14" w:rsidRDefault="00010D14" w:rsidP="00010D14">
      <w:r>
        <w:tab/>
      </w:r>
      <w:r>
        <w:rPr>
          <w:rStyle w:val="BillHeading2"/>
        </w:rPr>
        <w:t xml:space="preserve">Be It Enacted </w:t>
      </w:r>
      <w:r>
        <w:rPr>
          <w:rStyle w:val="BillLanguage"/>
        </w:rPr>
        <w:t>by the Senate and General Assembly of the State of New Jersey:</w:t>
      </w:r>
    </w:p>
    <w:p w:rsidR="00010D14" w:rsidRDefault="00010D14" w:rsidP="00887861">
      <w:pPr>
        <w:tabs>
          <w:tab w:val="clear" w:pos="1440"/>
          <w:tab w:val="left" w:pos="1080"/>
        </w:tabs>
      </w:pPr>
    </w:p>
    <w:p w:rsidR="00887861" w:rsidRPr="00887861" w:rsidRDefault="00887861" w:rsidP="0088786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87861">
        <w:rPr>
          <w:spacing w:val="0"/>
        </w:rPr>
        <w:tab/>
        <w:t>1.</w:t>
      </w:r>
      <w:r w:rsidRPr="00887861">
        <w:rPr>
          <w:spacing w:val="0"/>
        </w:rPr>
        <w:tab/>
        <w:t>a.</w:t>
      </w:r>
      <w:r w:rsidRPr="00887861">
        <w:rPr>
          <w:spacing w:val="0"/>
        </w:rPr>
        <w:tab/>
        <w:t>There is established a task force to be known as the “Transportation Services Coordination Task Force.”</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7861">
        <w:rPr>
          <w:spacing w:val="0"/>
        </w:rPr>
        <w:tab/>
        <w:t>b.</w:t>
      </w:r>
      <w:r w:rsidRPr="00887861">
        <w:rPr>
          <w:spacing w:val="0"/>
        </w:rPr>
        <w:tab/>
        <w:t xml:space="preserve">The task force shall consist of the following </w:t>
      </w:r>
      <w:r w:rsidRPr="00887861">
        <w:rPr>
          <w:rFonts w:ascii="Albertus Extra Bold" w:hAnsi="Albertus Extra Bold"/>
          <w:b/>
          <w:vertAlign w:val="superscript"/>
        </w:rPr>
        <w:t>1</w:t>
      </w:r>
      <w:r w:rsidRPr="00887861">
        <w:rPr>
          <w:rFonts w:ascii="Albertus Extra Bold" w:hAnsi="Albertus Extra Bold"/>
          <w:b/>
        </w:rPr>
        <w:t>[</w:t>
      </w:r>
      <w:r w:rsidRPr="00887861">
        <w:rPr>
          <w:spacing w:val="0"/>
        </w:rPr>
        <w:t>23</w:t>
      </w:r>
      <w:r w:rsidRPr="00887861">
        <w:rPr>
          <w:rFonts w:ascii="Albertus Extra Bold" w:hAnsi="Albertus Extra Bold"/>
          <w:b/>
        </w:rPr>
        <w:t>]</w:t>
      </w:r>
      <w:r w:rsidRPr="00887861">
        <w:rPr>
          <w:spacing w:val="0"/>
        </w:rPr>
        <w:t xml:space="preserve"> </w:t>
      </w:r>
      <w:r w:rsidRPr="00887861">
        <w:rPr>
          <w:spacing w:val="0"/>
          <w:u w:val="single"/>
        </w:rPr>
        <w:t>24</w:t>
      </w:r>
      <w:r w:rsidRPr="00887861">
        <w:rPr>
          <w:rFonts w:ascii="Albertus Extra Bold" w:hAnsi="Albertus Extra Bold"/>
          <w:b/>
          <w:vertAlign w:val="superscript"/>
        </w:rPr>
        <w:t>1</w:t>
      </w:r>
      <w:r w:rsidRPr="00887861">
        <w:rPr>
          <w:spacing w:val="0"/>
        </w:rPr>
        <w:t xml:space="preserve"> members:</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7861">
        <w:rPr>
          <w:spacing w:val="0"/>
        </w:rPr>
        <w:tab/>
        <w:t>(1)</w:t>
      </w:r>
      <w:r w:rsidRPr="00887861">
        <w:rPr>
          <w:spacing w:val="0"/>
        </w:rPr>
        <w:tab/>
        <w:t>the Executive Director of the New Jersey Transit Corporation, or the executive director’s designee, who shall serve ex officio;</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7861">
        <w:rPr>
          <w:spacing w:val="0"/>
        </w:rPr>
        <w:tab/>
        <w:t>(2)</w:t>
      </w:r>
      <w:r w:rsidRPr="00887861">
        <w:rPr>
          <w:spacing w:val="0"/>
        </w:rPr>
        <w:tab/>
        <w:t xml:space="preserve">the Commissioner of Transportation, or the commissioner’s designee, who shall serve ex officio; </w:t>
      </w:r>
      <w:r w:rsidRPr="00887861">
        <w:rPr>
          <w:rFonts w:ascii="Albertus Extra Bold" w:hAnsi="Albertus Extra Bold"/>
          <w:b/>
          <w:vertAlign w:val="superscript"/>
        </w:rPr>
        <w:t>1</w:t>
      </w:r>
      <w:r w:rsidRPr="00887861">
        <w:rPr>
          <w:rFonts w:ascii="Albertus Extra Bold" w:hAnsi="Albertus Extra Bold"/>
          <w:b/>
        </w:rPr>
        <w:t>[</w:t>
      </w:r>
      <w:r w:rsidRPr="00887861">
        <w:rPr>
          <w:spacing w:val="0"/>
        </w:rPr>
        <w:t>and</w:t>
      </w:r>
      <w:r w:rsidRPr="00887861">
        <w:rPr>
          <w:rFonts w:ascii="Albertus Extra Bold" w:hAnsi="Albertus Extra Bold"/>
          <w:b/>
        </w:rPr>
        <w:t>]</w:t>
      </w:r>
      <w:r w:rsidRPr="00887861">
        <w:rPr>
          <w:rFonts w:ascii="Albertus Extra Bold" w:hAnsi="Albertus Extra Bold"/>
          <w:b/>
          <w:vertAlign w:val="superscript"/>
        </w:rPr>
        <w:t>1</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87861">
        <w:rPr>
          <w:spacing w:val="0"/>
        </w:rPr>
        <w:tab/>
        <w:t>(3)</w:t>
      </w:r>
      <w:r w:rsidRPr="00887861">
        <w:rPr>
          <w:spacing w:val="0"/>
        </w:rPr>
        <w:tab/>
      </w:r>
      <w:r w:rsidRPr="00887861">
        <w:rPr>
          <w:rFonts w:ascii="Albertus Extra Bold" w:hAnsi="Albertus Extra Bold"/>
          <w:b/>
          <w:vertAlign w:val="superscript"/>
        </w:rPr>
        <w:t>1</w:t>
      </w:r>
      <w:r w:rsidRPr="00887861">
        <w:rPr>
          <w:spacing w:val="0"/>
          <w:u w:val="single"/>
        </w:rPr>
        <w:t>the President of the Bus Association of New Jersey, or the president’s designee, who shall serve ex officio; and</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87861">
        <w:rPr>
          <w:rFonts w:ascii="Albertus Extra Bold" w:hAnsi="Albertus Extra Bold"/>
          <w:b/>
          <w:vertAlign w:val="superscript"/>
        </w:rPr>
        <w:tab/>
      </w:r>
      <w:r w:rsidRPr="00887861">
        <w:rPr>
          <w:spacing w:val="0"/>
          <w:u w:val="single"/>
        </w:rPr>
        <w:t>(4)</w:t>
      </w:r>
      <w:r w:rsidRPr="00887861">
        <w:rPr>
          <w:rFonts w:ascii="Albertus Extra Bold" w:hAnsi="Albertus Extra Bold"/>
          <w:b/>
          <w:vertAlign w:val="superscript"/>
        </w:rPr>
        <w:t>1</w:t>
      </w:r>
      <w:r w:rsidRPr="00887861">
        <w:rPr>
          <w:spacing w:val="0"/>
        </w:rPr>
        <w:t xml:space="preserve"> one person from each of the 21 counties in this State with expertise and experience in public transportation within the person’s respective county who shall be appointed by the person’s respective board of </w:t>
      </w:r>
      <w:r w:rsidRPr="00887861">
        <w:rPr>
          <w:rFonts w:ascii="Albertus Extra Bold" w:hAnsi="Albertus Extra Bold"/>
          <w:b/>
          <w:vertAlign w:val="superscript"/>
        </w:rPr>
        <w:t>1</w:t>
      </w:r>
      <w:r w:rsidRPr="00887861">
        <w:rPr>
          <w:rFonts w:ascii="Albertus Extra Bold" w:hAnsi="Albertus Extra Bold"/>
          <w:b/>
        </w:rPr>
        <w:t>[</w:t>
      </w:r>
      <w:r w:rsidRPr="00887861">
        <w:rPr>
          <w:spacing w:val="0"/>
        </w:rPr>
        <w:t>chosen freeholders</w:t>
      </w:r>
      <w:r w:rsidRPr="00887861">
        <w:rPr>
          <w:rFonts w:ascii="Albertus Extra Bold" w:hAnsi="Albertus Extra Bold"/>
          <w:b/>
        </w:rPr>
        <w:t>]</w:t>
      </w:r>
      <w:r w:rsidRPr="00887861">
        <w:rPr>
          <w:spacing w:val="0"/>
        </w:rPr>
        <w:t xml:space="preserve"> </w:t>
      </w:r>
      <w:r w:rsidRPr="00887861">
        <w:rPr>
          <w:spacing w:val="0"/>
          <w:u w:val="single"/>
        </w:rPr>
        <w:t>county commissioners</w:t>
      </w:r>
      <w:r w:rsidRPr="00887861">
        <w:rPr>
          <w:rFonts w:ascii="Albertus Extra Bold" w:hAnsi="Albertus Extra Bold"/>
          <w:b/>
          <w:vertAlign w:val="superscript"/>
        </w:rPr>
        <w:t>1</w:t>
      </w:r>
      <w:r w:rsidRPr="00887861">
        <w:rPr>
          <w:spacing w:val="0"/>
        </w:rPr>
        <w:t xml:space="preserve">. </w:t>
      </w:r>
    </w:p>
    <w:p w:rsidR="00887861" w:rsidRPr="00887861" w:rsidRDefault="00887861" w:rsidP="00887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7861">
        <w:rPr>
          <w:spacing w:val="0"/>
        </w:rPr>
        <w:tab/>
        <w:t>c.</w:t>
      </w:r>
      <w:r w:rsidRPr="00887861">
        <w:rPr>
          <w:spacing w:val="0"/>
        </w:rPr>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expenses incurred in the performance of their duties as members of the task force and within the limits of funds appropriated or otherwise made available to the task force for its purposes.</w:t>
      </w:r>
    </w:p>
    <w:p w:rsidR="00010D14" w:rsidRDefault="00010D14" w:rsidP="00010D14"/>
    <w:p w:rsidR="00010D14" w:rsidRDefault="00010D14" w:rsidP="00010D14">
      <w:r>
        <w:tab/>
        <w:t>2.</w:t>
      </w:r>
      <w:r>
        <w:tab/>
        <w:t>The task force shall organize as soon as practicable following the appointment of a majority of its members, but no later than 60 days after the effective date of this act. The task force shall select a chairperson from among its members and may appoint a secretary who need not be a member of the task force. The task force shall meet at the call of the chairperson and hold hearings at the times and in the places the task force deems appropriate and necessary to fulfill its charge.</w:t>
      </w:r>
    </w:p>
    <w:p w:rsidR="00010D14" w:rsidRDefault="00010D14" w:rsidP="00010D14"/>
    <w:p w:rsidR="00010D14" w:rsidRDefault="00010D14" w:rsidP="00010D14">
      <w:r>
        <w:tab/>
        <w:t>3.</w:t>
      </w:r>
      <w:r>
        <w:tab/>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010D14" w:rsidRDefault="00010D14" w:rsidP="00010D14">
      <w:r>
        <w:lastRenderedPageBreak/>
        <w:tab/>
        <w:t>4.</w:t>
      </w:r>
      <w:r>
        <w:tab/>
        <w:t>The task force shall study and make findings and recommendations concerning all potential opportunities for the New Jersey Transit Corporation, the New Jersey Department of Transportation, and each county in New Jersey to coordinate transportation services offered throughout the State to better serve members of the community, particularly transit-dependent individuals.</w:t>
      </w:r>
    </w:p>
    <w:p w:rsidR="00010D14" w:rsidRDefault="00010D14" w:rsidP="00010D14"/>
    <w:p w:rsidR="00010D14" w:rsidRDefault="00010D14" w:rsidP="00010D14">
      <w:r>
        <w:tab/>
        <w:t>5.</w:t>
      </w:r>
      <w:r>
        <w:tab/>
        <w:t>The task force shall prepare and submit a report to the Governor and, pursuant to section 2 of P.L.1991, c.164 (C.52:14-19.1), to the Legislature no later than one year following its organizational meeting. The report shall contain the task force’s findings and recommendations required pursuant to section 4 of this act.</w:t>
      </w:r>
    </w:p>
    <w:p w:rsidR="00010D14" w:rsidRDefault="00010D14" w:rsidP="00010D14"/>
    <w:p w:rsidR="00010D14" w:rsidRDefault="00010D14" w:rsidP="00010D14">
      <w:r>
        <w:tab/>
        <w:t>6.</w:t>
      </w:r>
      <w:r>
        <w:tab/>
        <w:t>This act shall take effect immediately and shall expire upon submission of the report required to be prepared and submitted pursuant to section 5 of this act.</w:t>
      </w:r>
    </w:p>
    <w:sectPr w:rsidR="00010D14" w:rsidSect="003147B6">
      <w:headerReference w:type="default" r:id="rId12"/>
      <w:footerReference w:type="default" r:id="rId13"/>
      <w:headerReference w:type="first" r:id="rId14"/>
      <w:footerReference w:type="first" r:id="rId15"/>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875" w:rsidRDefault="00891875">
      <w:r>
        <w:separator/>
      </w:r>
    </w:p>
  </w:endnote>
  <w:endnote w:type="continuationSeparator" w:id="0">
    <w:p w:rsidR="00891875" w:rsidRDefault="0089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861" w:rsidRPr="00921C91" w:rsidRDefault="008878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7861" w:rsidRPr="00921C91" w:rsidRDefault="00887861">
    <w:pPr>
      <w:pStyle w:val="Footer"/>
      <w:rPr>
        <w:szCs w:val="18"/>
      </w:rPr>
    </w:pPr>
  </w:p>
  <w:p w:rsidR="00887861" w:rsidRPr="00921C91" w:rsidRDefault="008878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7861" w:rsidRDefault="00887861" w:rsidP="00686AEB">
    <w:pPr>
      <w:pStyle w:val="Footer"/>
    </w:pPr>
    <w:r>
      <w:tab/>
      <w:t>Matter enclosed in superscript numerals has been adopted as follows:</w:t>
    </w:r>
  </w:p>
  <w:p w:rsidR="00887861" w:rsidRDefault="0088786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November 8, 2021.</w:t>
    </w:r>
  </w:p>
  <w:p w:rsidR="00887861" w:rsidRPr="00887861" w:rsidRDefault="0088786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875" w:rsidRDefault="00891875">
      <w:r>
        <w:separator/>
      </w:r>
    </w:p>
  </w:footnote>
  <w:footnote w:type="continuationSeparator" w:id="0">
    <w:p w:rsidR="00891875" w:rsidRDefault="00891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1C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E39" w:rsidRDefault="00766E39" w:rsidP="00766E39">
    <w:pPr>
      <w:pStyle w:val="bpuHeadSpon"/>
    </w:pPr>
    <w:r w:rsidRPr="00766E39">
      <w:rPr>
        <w:rStyle w:val="bpuHeadSponChar"/>
      </w:rPr>
      <w:t>S1555</w:t>
    </w:r>
    <w:r>
      <w:t xml:space="preserve"> </w:t>
    </w:r>
    <w:r w:rsidR="00887861">
      <w:t xml:space="preserve">[1R] </w:t>
    </w:r>
    <w:r>
      <w:t>SCUTARI</w:t>
    </w:r>
  </w:p>
  <w:p w:rsidR="00766E39" w:rsidRDefault="00766E39" w:rsidP="00766E39">
    <w:pPr>
      <w:pStyle w:val="bpuHeadSpon"/>
    </w:pPr>
    <w:r>
      <w:fldChar w:fldCharType="begin"/>
    </w:r>
    <w:r>
      <w:instrText xml:space="preserve"> PAGE  \* MERGEFORMAT </w:instrText>
    </w:r>
    <w:r>
      <w:fldChar w:fldCharType="separate"/>
    </w:r>
    <w:r w:rsidR="00C91C4F">
      <w:rPr>
        <w:noProof/>
      </w:rPr>
      <w:t>3</w:t>
    </w:r>
    <w:r>
      <w:fldChar w:fldCharType="end"/>
    </w:r>
  </w:p>
  <w:p w:rsidR="00766E39" w:rsidRDefault="00766E39" w:rsidP="00766E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6E39" w:rsidRDefault="00766E39" w:rsidP="00766E39">
    <w:pPr>
      <w:pStyle w:val="bpuHeadSpon"/>
    </w:pPr>
    <w:r w:rsidRPr="00766E39">
      <w:rPr>
        <w:rStyle w:val="bpuHeadSponChar"/>
      </w:rPr>
      <w:t>S1555</w:t>
    </w:r>
    <w:r>
      <w:t xml:space="preserve"> </w:t>
    </w:r>
    <w:r w:rsidR="00887861">
      <w:t xml:space="preserve">[1R] </w:t>
    </w:r>
    <w:r>
      <w:t>SCUTARI</w:t>
    </w:r>
  </w:p>
  <w:p w:rsidR="00766E39" w:rsidRDefault="00766E39" w:rsidP="00766E39">
    <w:pPr>
      <w:pStyle w:val="bpuHeadSpon"/>
    </w:pPr>
    <w:r>
      <w:fldChar w:fldCharType="begin"/>
    </w:r>
    <w:r>
      <w:instrText xml:space="preserve"> PAGE  \* MERGEFORMAT </w:instrText>
    </w:r>
    <w:r>
      <w:fldChar w:fldCharType="separate"/>
    </w:r>
    <w:r w:rsidR="00C91C4F">
      <w:rPr>
        <w:noProof/>
      </w:rPr>
      <w:t>2</w:t>
    </w:r>
    <w:r>
      <w:fldChar w:fldCharType="end"/>
    </w:r>
  </w:p>
  <w:p w:rsidR="00766E39" w:rsidRDefault="00766E39" w:rsidP="00766E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75"/>
    <w:rsid w:val="000051BD"/>
    <w:rsid w:val="00010D14"/>
    <w:rsid w:val="000160A5"/>
    <w:rsid w:val="0002335B"/>
    <w:rsid w:val="00033595"/>
    <w:rsid w:val="0003549A"/>
    <w:rsid w:val="000367AE"/>
    <w:rsid w:val="00043B22"/>
    <w:rsid w:val="0004737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9A"/>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7B6"/>
    <w:rsid w:val="00315320"/>
    <w:rsid w:val="00325776"/>
    <w:rsid w:val="00325E27"/>
    <w:rsid w:val="00327F1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0C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6C8"/>
    <w:rsid w:val="00707CD3"/>
    <w:rsid w:val="00716BB9"/>
    <w:rsid w:val="007256D1"/>
    <w:rsid w:val="007279FD"/>
    <w:rsid w:val="007502CB"/>
    <w:rsid w:val="00752D79"/>
    <w:rsid w:val="00752E20"/>
    <w:rsid w:val="00756EDE"/>
    <w:rsid w:val="00766E39"/>
    <w:rsid w:val="00781B4D"/>
    <w:rsid w:val="007824BF"/>
    <w:rsid w:val="00783B8D"/>
    <w:rsid w:val="00794B94"/>
    <w:rsid w:val="00794BD4"/>
    <w:rsid w:val="007A2F73"/>
    <w:rsid w:val="007A3061"/>
    <w:rsid w:val="007A5A0B"/>
    <w:rsid w:val="007C0E14"/>
    <w:rsid w:val="007C533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861"/>
    <w:rsid w:val="008916EC"/>
    <w:rsid w:val="00891875"/>
    <w:rsid w:val="00891E4F"/>
    <w:rsid w:val="008A31C5"/>
    <w:rsid w:val="008A4F9A"/>
    <w:rsid w:val="008A77EB"/>
    <w:rsid w:val="008B2850"/>
    <w:rsid w:val="008C79B3"/>
    <w:rsid w:val="008D77BD"/>
    <w:rsid w:val="008E454C"/>
    <w:rsid w:val="008F1E5A"/>
    <w:rsid w:val="00901BDA"/>
    <w:rsid w:val="0091111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04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C4F"/>
    <w:rsid w:val="00C91E19"/>
    <w:rsid w:val="00C92402"/>
    <w:rsid w:val="00C92867"/>
    <w:rsid w:val="00C93B93"/>
    <w:rsid w:val="00CA037D"/>
    <w:rsid w:val="00CA0837"/>
    <w:rsid w:val="00CA2442"/>
    <w:rsid w:val="00CA4725"/>
    <w:rsid w:val="00CB6246"/>
    <w:rsid w:val="00CC063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6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05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2B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E0A253-ECD8-4BD8-B272-6C58E0C1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577</Words>
  <Characters>3033</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S1555</vt:lpstr>
    </vt:vector>
  </TitlesOfParts>
  <Manager>R230</Manager>
  <Company>NJ Office of Legislative Services</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S1555 1R</dc:title>
  <dc:subject/>
  <dc:creator>Senator  SCUTARI</dc:creator>
  <cp:keywords>S1555|3|AU |278|270|273|!|0|</cp:keywords>
  <dc:description>INTRODUCED FEBRUARY 13, 2020_x000d_
AMENDED NOVEMBER 8, 2021</dc:description>
  <cp:lastModifiedBy>Bektas, Brenda</cp:lastModifiedBy>
  <cp:revision>2</cp:revision>
  <cp:lastPrinted>2005-10-12T19:02:00Z</cp:lastPrinted>
  <dcterms:created xsi:type="dcterms:W3CDTF">2021-11-09T18:42:00Z</dcterms:created>
  <dcterms:modified xsi:type="dcterms:W3CDTF">2021-11-09T18:42:00Z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