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3DA" w:rsidRDefault="00B263DA" w:rsidP="00B263DA">
      <w:pPr>
        <w:pStyle w:val="bpuBill"/>
      </w:pPr>
      <w:bookmarkStart w:id="0" w:name="bpuFrontPg"/>
      <w:bookmarkStart w:id="1" w:name="_GoBack"/>
      <w:bookmarkEnd w:id="0"/>
      <w:bookmarkEnd w:id="1"/>
      <w:r>
        <w:t xml:space="preserve">SENATE, No. 1600 </w:t>
      </w:r>
    </w:p>
    <w:p w:rsidR="00B263DA" w:rsidRPr="009D38FF" w:rsidRDefault="00B263DA" w:rsidP="00B263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538" r:id="rId7"/>
        </w:object>
      </w:r>
    </w:p>
    <w:p w:rsidR="00B263DA" w:rsidRDefault="00B263DA" w:rsidP="00B263DA">
      <w:pPr>
        <w:pStyle w:val="bpuState"/>
      </w:pPr>
      <w:r>
        <w:t>STATE OF NEW JERSEY</w:t>
      </w:r>
    </w:p>
    <w:p w:rsidR="00B263DA" w:rsidRDefault="00B263DA" w:rsidP="00B263DA">
      <w:pPr>
        <w:pStyle w:val="bpuLegislature"/>
      </w:pPr>
      <w:r>
        <w:t>219th LEGISLATURE</w:t>
      </w:r>
    </w:p>
    <w:p w:rsidR="00B263DA" w:rsidRDefault="00B263DA" w:rsidP="00B263DA">
      <w:pPr>
        <w:pStyle w:val="bpuWpGraphic"/>
      </w:pPr>
      <w:r>
        <w:object w:dxaOrig="8985" w:dyaOrig="255">
          <v:shape id="_x0000_i1026" type="#_x0000_t75" style="width:6in;height:12pt" o:ole="">
            <v:imagedata r:id="rId6" o:title=""/>
          </v:shape>
          <o:OLEObject Type="Embed" ProgID="WPWin6.1" ShapeID="_x0000_i1026" DrawAspect="Content" ObjectID="_1643180539" r:id="rId8"/>
        </w:object>
      </w:r>
      <w:r>
        <w:t xml:space="preserve">  </w:t>
      </w:r>
    </w:p>
    <w:p w:rsidR="00B263DA" w:rsidRDefault="00B263DA" w:rsidP="00B263DA">
      <w:pPr>
        <w:pStyle w:val="bpuIntro"/>
      </w:pPr>
      <w:r>
        <w:t>INTRODUCED FEBRUARY 13, 2020</w:t>
      </w:r>
    </w:p>
    <w:p w:rsidR="00B263DA" w:rsidRDefault="00B263DA" w:rsidP="00B263DA">
      <w:pPr>
        <w:pStyle w:val="bpuIntro"/>
      </w:pPr>
    </w:p>
    <w:p w:rsidR="00B263DA" w:rsidRDefault="00B263DA" w:rsidP="00B263DA">
      <w:pPr>
        <w:pStyle w:val="bpuIntro"/>
        <w:sectPr w:rsidR="00B263DA" w:rsidSect="00B263DA">
          <w:headerReference w:type="even" r:id="rId9"/>
          <w:headerReference w:type="default" r:id="rId10"/>
          <w:pgSz w:w="12240" w:h="20160" w:code="5"/>
          <w:pgMar w:top="2160" w:right="1440" w:bottom="1440" w:left="1440" w:header="72" w:footer="720" w:gutter="0"/>
          <w:pgNumType w:start="1"/>
          <w:cols w:space="720"/>
          <w:docGrid w:linePitch="360"/>
        </w:sectPr>
      </w:pPr>
    </w:p>
    <w:p w:rsidR="00B263DA" w:rsidRDefault="00B263DA" w:rsidP="00B263DA">
      <w:pPr>
        <w:pStyle w:val="bpuIntro"/>
      </w:pPr>
    </w:p>
    <w:p w:rsidR="00B263DA" w:rsidRDefault="00B263DA" w:rsidP="00B263DA">
      <w:pPr>
        <w:pStyle w:val="bpuSponsor"/>
      </w:pPr>
      <w:r>
        <w:t>Sponsored by:</w:t>
      </w:r>
    </w:p>
    <w:p w:rsidR="00B263DA" w:rsidRDefault="00B263DA" w:rsidP="00B263DA">
      <w:pPr>
        <w:pStyle w:val="bpuSponsor"/>
      </w:pPr>
      <w:r>
        <w:t>Senator  RICHARD J. CODEY</w:t>
      </w:r>
    </w:p>
    <w:p w:rsidR="00B263DA" w:rsidRDefault="00B263DA" w:rsidP="00B263DA">
      <w:pPr>
        <w:pStyle w:val="bpuSponsor"/>
      </w:pPr>
      <w:r>
        <w:t>District 27 (Essex and Morris)</w:t>
      </w:r>
    </w:p>
    <w:p w:rsidR="00B263DA" w:rsidRDefault="00B263DA" w:rsidP="00B263DA">
      <w:pPr>
        <w:pStyle w:val="bpuSponsor"/>
      </w:pPr>
      <w:r>
        <w:t>Senator  NELLIE POU</w:t>
      </w:r>
    </w:p>
    <w:p w:rsidR="00B263DA" w:rsidRDefault="00B263DA" w:rsidP="00B263DA">
      <w:pPr>
        <w:pStyle w:val="bpuSponsor"/>
      </w:pPr>
      <w:r>
        <w:t>District 35 (Bergen and Passaic)</w:t>
      </w:r>
    </w:p>
    <w:p w:rsidR="00B263DA" w:rsidRDefault="00B263DA" w:rsidP="00B263DA">
      <w:pPr>
        <w:pStyle w:val="bpuSponsor"/>
      </w:pPr>
    </w:p>
    <w:p w:rsidR="00B263DA" w:rsidRDefault="00B263DA" w:rsidP="00B263DA">
      <w:pPr>
        <w:pStyle w:val="bpuSponsor"/>
      </w:pPr>
    </w:p>
    <w:p w:rsidR="00B263DA" w:rsidRDefault="00B263DA" w:rsidP="00B263DA">
      <w:pPr>
        <w:pStyle w:val="bpuSponsor"/>
      </w:pPr>
    </w:p>
    <w:p w:rsidR="00B263DA" w:rsidRDefault="00B263DA" w:rsidP="00B263DA">
      <w:pPr>
        <w:pStyle w:val="bpuSponsor"/>
      </w:pPr>
    </w:p>
    <w:p w:rsidR="00B263DA" w:rsidRDefault="00B263DA" w:rsidP="00B263DA">
      <w:pPr>
        <w:pStyle w:val="bpuSponsor"/>
      </w:pPr>
      <w:r>
        <w:t>SYNOPSIS</w:t>
      </w:r>
    </w:p>
    <w:p w:rsidR="00B263DA" w:rsidRDefault="00B263DA" w:rsidP="00B263DA">
      <w:pPr>
        <w:pStyle w:val="bpuNormText"/>
      </w:pPr>
      <w:r>
        <w:tab/>
        <w:t xml:space="preserve">Requires Commissioner of Health to designate special care nursing facility to treat patients with psychiatric and substance use disorders dual diagnosis. </w:t>
      </w:r>
    </w:p>
    <w:p w:rsidR="00B263DA" w:rsidRDefault="00B263DA" w:rsidP="00B263DA">
      <w:pPr>
        <w:pStyle w:val="bpuNormText"/>
      </w:pPr>
    </w:p>
    <w:p w:rsidR="00B263DA" w:rsidRDefault="00B263DA" w:rsidP="00B263DA">
      <w:pPr>
        <w:pStyle w:val="bpuSponsor"/>
      </w:pPr>
      <w:r>
        <w:t xml:space="preserve">CURRENT VERSION OF TEXT </w:t>
      </w:r>
    </w:p>
    <w:p w:rsidR="00B263DA" w:rsidRDefault="00B263DA" w:rsidP="00B263DA">
      <w:pPr>
        <w:pStyle w:val="bpuNormText"/>
      </w:pPr>
      <w:r>
        <w:tab/>
        <w:t>As introduced.</w:t>
      </w:r>
    </w:p>
    <w:p w:rsidR="00B263DA" w:rsidRDefault="00B263DA" w:rsidP="00B263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63DA" w:rsidRDefault="00B263DA" w:rsidP="008916EC">
      <w:pPr>
        <w:pStyle w:val="FronterPage"/>
        <w:tabs>
          <w:tab w:val="clear" w:pos="720"/>
          <w:tab w:val="clear" w:pos="1440"/>
          <w:tab w:val="clear" w:pos="2160"/>
          <w:tab w:val="clear" w:pos="2880"/>
          <w:tab w:val="clear" w:pos="3600"/>
          <w:tab w:val="clear" w:pos="4320"/>
          <w:tab w:val="clear" w:pos="5040"/>
        </w:tabs>
        <w:sectPr w:rsidR="00B263DA" w:rsidSect="00B263DA">
          <w:type w:val="continuous"/>
          <w:pgSz w:w="12240" w:h="20160" w:code="5"/>
          <w:pgMar w:top="1440" w:right="2275" w:bottom="1440" w:left="2275" w:header="72" w:footer="720" w:gutter="0"/>
          <w:pgNumType w:start="1"/>
          <w:cols w:space="720"/>
          <w:docGrid w:linePitch="360"/>
        </w:sectPr>
      </w:pPr>
    </w:p>
    <w:p w:rsidR="00051467" w:rsidRPr="00677316" w:rsidRDefault="00051467" w:rsidP="00051467">
      <w:pPr>
        <w:pStyle w:val="HangingAnAct"/>
        <w:rPr>
          <w:rStyle w:val="HangingAnActChar"/>
        </w:rPr>
      </w:pPr>
      <w:r w:rsidRPr="00051467">
        <w:rPr>
          <w:rStyle w:val="BillHead"/>
        </w:rPr>
        <w:lastRenderedPageBreak/>
        <w:t>An Act</w:t>
      </w:r>
      <w:r w:rsidRPr="006B7FA7">
        <w:rPr>
          <w:rStyle w:val="HangingAnActChar"/>
        </w:rPr>
        <w:t xml:space="preserve"> </w:t>
      </w:r>
      <w:r>
        <w:rPr>
          <w:rStyle w:val="HangingAnActChar"/>
        </w:rPr>
        <w:t>concerning special care nursing facilities and supplementing Title 26</w:t>
      </w:r>
      <w:r w:rsidR="003612BD">
        <w:rPr>
          <w:rStyle w:val="HangingAnActChar"/>
        </w:rPr>
        <w:t xml:space="preserve"> an</w:t>
      </w:r>
      <w:r w:rsidR="00C20DE1">
        <w:rPr>
          <w:rStyle w:val="HangingAnActChar"/>
        </w:rPr>
        <w:t>d</w:t>
      </w:r>
      <w:r w:rsidR="003612BD">
        <w:rPr>
          <w:rStyle w:val="HangingAnActChar"/>
        </w:rPr>
        <w:t xml:space="preserve"> Title 30</w:t>
      </w:r>
      <w:r>
        <w:rPr>
          <w:rStyle w:val="HangingAnActChar"/>
        </w:rPr>
        <w:t xml:space="preserve"> of the Revised Statutes.</w:t>
      </w:r>
    </w:p>
    <w:p w:rsidR="00051467" w:rsidRPr="00D71D68" w:rsidRDefault="00051467" w:rsidP="00051467"/>
    <w:p w:rsidR="00051467" w:rsidRPr="00AA7880" w:rsidRDefault="00051467" w:rsidP="00051467">
      <w:r>
        <w:tab/>
      </w:r>
      <w:r>
        <w:rPr>
          <w:rStyle w:val="BillHeading2"/>
        </w:rPr>
        <w:t xml:space="preserve">Be It Enacted </w:t>
      </w:r>
      <w:r>
        <w:rPr>
          <w:rStyle w:val="BillLanguage"/>
        </w:rPr>
        <w:t>by the Senate and General Assembly of the State of New Jersey:</w:t>
      </w:r>
    </w:p>
    <w:p w:rsidR="00051467" w:rsidRDefault="00051467" w:rsidP="00051467"/>
    <w:p w:rsidR="00051467" w:rsidRPr="00F819EE" w:rsidRDefault="00051467" w:rsidP="00051467">
      <w:r>
        <w:tab/>
        <w:t>1.</w:t>
      </w:r>
      <w:r>
        <w:tab/>
        <w:t xml:space="preserve">The Commissioner of Health shall </w:t>
      </w:r>
      <w:r w:rsidRPr="0058512F">
        <w:t>identify four facilities,</w:t>
      </w:r>
      <w:r>
        <w:t xml:space="preserve"> one </w:t>
      </w:r>
      <w:r w:rsidRPr="0058512F">
        <w:t>of which shall be an</w:t>
      </w:r>
      <w:r>
        <w:t xml:space="preserve"> existing free-standing special care nursing facility that is located in a city of the first class</w:t>
      </w:r>
      <w:r w:rsidRPr="0058512F">
        <w:t>, and three of which shall be evenly distributed geographically throughout the State, to be designated</w:t>
      </w:r>
      <w:r>
        <w:t xml:space="preserve"> as </w:t>
      </w:r>
      <w:r w:rsidRPr="0058512F">
        <w:t>facilities</w:t>
      </w:r>
      <w:r>
        <w:t xml:space="preserve"> for the treatment of patients who are dually diagnosed with psychiatric and substance use disorders.  A special care nursing facility seeking designation shall apply to the commissioner for designation and shall demonstrate to the satisfaction of the commissioner that the facility can provide appropriate care to patients with a dual diagnosis.</w:t>
      </w:r>
    </w:p>
    <w:p w:rsidR="00051467" w:rsidRDefault="00051467" w:rsidP="00051467"/>
    <w:p w:rsidR="00051467" w:rsidRDefault="00051467" w:rsidP="00051467">
      <w:r>
        <w:tab/>
        <w:t>2.</w:t>
      </w:r>
      <w:r>
        <w:tab/>
        <w:t>The Commissioner of Health may, in accordance with the “Administrative Procedure Act,” P.L.1968, c.410 (C.52:14B-1 et seq.), adopt any rules and regulations as the commissioner deems necessary to carry out the provisions of this act.</w:t>
      </w:r>
    </w:p>
    <w:p w:rsidR="00051467" w:rsidRPr="00D71D68" w:rsidRDefault="00051467" w:rsidP="00051467"/>
    <w:p w:rsidR="00051467" w:rsidRDefault="00051467" w:rsidP="00051467">
      <w:r>
        <w:tab/>
        <w:t>3.</w:t>
      </w:r>
      <w:r>
        <w:tab/>
        <w:t xml:space="preserve">The Commissioner of Human Services shall establish a reimbursement rate sufficient to cover the cost of care provided to patients pursuant to section </w:t>
      </w:r>
      <w:r w:rsidR="003612BD">
        <w:t>1 of P.L.    , c.    (C.        ) (pending before the Legislature as this bill)</w:t>
      </w:r>
      <w:r>
        <w:t>.</w:t>
      </w:r>
    </w:p>
    <w:p w:rsidR="00051467" w:rsidRDefault="00051467" w:rsidP="00051467"/>
    <w:p w:rsidR="00051467" w:rsidRPr="00AA7880" w:rsidRDefault="00051467" w:rsidP="00051467">
      <w:r>
        <w:tab/>
        <w:t>4.</w:t>
      </w:r>
      <w:r>
        <w:tab/>
        <w:t>This act shall take effect on the first day of the seventh month next following the date of enactment, except that the Commissioner of Health may take any anticipatory administrative action in advance as shall be necessary for the implementation of this act.</w:t>
      </w:r>
    </w:p>
    <w:p w:rsidR="00051467" w:rsidRDefault="00051467" w:rsidP="00051467"/>
    <w:p w:rsidR="00051467" w:rsidRDefault="00051467" w:rsidP="00051467"/>
    <w:p w:rsidR="00051467" w:rsidRPr="00AA7880" w:rsidRDefault="00051467" w:rsidP="00051467">
      <w:pPr>
        <w:jc w:val="center"/>
      </w:pPr>
      <w:r w:rsidRPr="00D71D68">
        <w:t>STATEMENT</w:t>
      </w:r>
    </w:p>
    <w:p w:rsidR="00051467" w:rsidRPr="0058512F" w:rsidRDefault="00051467" w:rsidP="00051467"/>
    <w:p w:rsidR="00051467" w:rsidRDefault="00051467">
      <w:r>
        <w:tab/>
        <w:t>T</w:t>
      </w:r>
      <w:r w:rsidRPr="0058512F">
        <w:t xml:space="preserve">his bill requires the Commissioner of Health to identify four facilities, one of which is to be an existing free-standing special care nursing facility that is located in a city of the first class, and three of which are to be evenly distributed geographically throughout the State, to be designated as facilities for the treatment of patients who are dually diagnosed with psychiatric and substance use disorders. </w:t>
      </w:r>
      <w:r>
        <w:t xml:space="preserve"> </w:t>
      </w:r>
      <w:r w:rsidRPr="0058512F">
        <w:t xml:space="preserve">A facility seeking designation would apply to the commissioner for designation, and would need to demonstrate to the satisfaction of the commissioner that the facility can provide appropriate care to patients with a dual diagnosis. </w:t>
      </w:r>
      <w:r>
        <w:t xml:space="preserve"> </w:t>
      </w:r>
      <w:r w:rsidRPr="0058512F">
        <w:t xml:space="preserve">The Commissioner of Human Services </w:t>
      </w:r>
      <w:r w:rsidR="00232D8D">
        <w:t>will be required to</w:t>
      </w:r>
      <w:r w:rsidRPr="0058512F">
        <w:t xml:space="preserve"> establish a reimbursement rate sufficient to cover the cost of care provided to patients pursuant to the bill.</w:t>
      </w:r>
    </w:p>
    <w:sectPr w:rsidR="00051467" w:rsidSect="00C335AA">
      <w:headerReference w:type="default" r:id="rId12"/>
      <w:footerReference w:type="default" r:id="rId13"/>
      <w:headerReference w:type="first" r:id="rId14"/>
      <w:footerReference w:type="first" r:id="rId15"/>
      <w:pgSz w:w="12240" w:h="20160" w:code="5"/>
      <w:pgMar w:top="1440" w:right="2520" w:bottom="1440"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95B" w:rsidRDefault="0091695B">
      <w:r>
        <w:separator/>
      </w:r>
    </w:p>
  </w:endnote>
  <w:endnote w:type="continuationSeparator" w:id="0">
    <w:p w:rsidR="0091695B" w:rsidRDefault="00916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95B" w:rsidRDefault="0091695B">
      <w:r>
        <w:separator/>
      </w:r>
    </w:p>
  </w:footnote>
  <w:footnote w:type="continuationSeparator" w:id="0">
    <w:p w:rsidR="0091695B" w:rsidRDefault="00916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47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63DA" w:rsidRDefault="00B263DA" w:rsidP="00B263DA">
    <w:pPr>
      <w:pStyle w:val="bpuHeadSpon"/>
    </w:pPr>
    <w:r w:rsidRPr="00B263DA">
      <w:rPr>
        <w:rStyle w:val="bpuHeadSponChar"/>
      </w:rPr>
      <w:t>S1600</w:t>
    </w:r>
    <w:r>
      <w:t xml:space="preserve"> CODEY, POU</w:t>
    </w:r>
  </w:p>
  <w:p w:rsidR="00B263DA" w:rsidRDefault="00B263DA" w:rsidP="00B263DA">
    <w:pPr>
      <w:pStyle w:val="bpuHeadSpon"/>
    </w:pPr>
    <w:r>
      <w:fldChar w:fldCharType="begin"/>
    </w:r>
    <w:r>
      <w:instrText xml:space="preserve"> PAGE  \* MERGEFORMAT </w:instrText>
    </w:r>
    <w:r>
      <w:fldChar w:fldCharType="separate"/>
    </w:r>
    <w:r w:rsidR="00C335AA">
      <w:rPr>
        <w:noProof/>
      </w:rPr>
      <w:t>3</w:t>
    </w:r>
    <w:r>
      <w:fldChar w:fldCharType="end"/>
    </w:r>
  </w:p>
  <w:p w:rsidR="00B263DA" w:rsidRDefault="00B263DA" w:rsidP="00B263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63DA" w:rsidRDefault="00B263DA" w:rsidP="00B263DA">
    <w:pPr>
      <w:pStyle w:val="bpuHeadSpon"/>
    </w:pPr>
    <w:r w:rsidRPr="00B263DA">
      <w:rPr>
        <w:rStyle w:val="bpuHeadSponChar"/>
      </w:rPr>
      <w:t>S1600</w:t>
    </w:r>
    <w:r>
      <w:t xml:space="preserve"> CODEY, POU</w:t>
    </w:r>
  </w:p>
  <w:p w:rsidR="00B263DA" w:rsidRDefault="00B263DA" w:rsidP="00B263DA">
    <w:pPr>
      <w:pStyle w:val="bpuHeadSpon"/>
    </w:pPr>
    <w:r>
      <w:fldChar w:fldCharType="begin"/>
    </w:r>
    <w:r>
      <w:instrText xml:space="preserve"> PAGE  \* MERGEFORMAT </w:instrText>
    </w:r>
    <w:r>
      <w:fldChar w:fldCharType="separate"/>
    </w:r>
    <w:r w:rsidR="002547B2">
      <w:rPr>
        <w:noProof/>
      </w:rPr>
      <w:t>2</w:t>
    </w:r>
    <w:r>
      <w:fldChar w:fldCharType="end"/>
    </w:r>
  </w:p>
  <w:p w:rsidR="00B263DA" w:rsidRDefault="00B263DA" w:rsidP="00B263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95B"/>
    <w:rsid w:val="000051BD"/>
    <w:rsid w:val="000160A5"/>
    <w:rsid w:val="0002335B"/>
    <w:rsid w:val="0003549A"/>
    <w:rsid w:val="000367AE"/>
    <w:rsid w:val="00043B22"/>
    <w:rsid w:val="00051467"/>
    <w:rsid w:val="00054975"/>
    <w:rsid w:val="00057D20"/>
    <w:rsid w:val="0006197C"/>
    <w:rsid w:val="0006281F"/>
    <w:rsid w:val="0008141C"/>
    <w:rsid w:val="00094A55"/>
    <w:rsid w:val="000A44A7"/>
    <w:rsid w:val="000B1054"/>
    <w:rsid w:val="000B3411"/>
    <w:rsid w:val="000C054C"/>
    <w:rsid w:val="000C12C2"/>
    <w:rsid w:val="000C6692"/>
    <w:rsid w:val="000D11AF"/>
    <w:rsid w:val="000D6255"/>
    <w:rsid w:val="000D6262"/>
    <w:rsid w:val="000D7B4A"/>
    <w:rsid w:val="000E4006"/>
    <w:rsid w:val="000F3DA2"/>
    <w:rsid w:val="000F5ACE"/>
    <w:rsid w:val="000F5FDE"/>
    <w:rsid w:val="000F7466"/>
    <w:rsid w:val="0013000E"/>
    <w:rsid w:val="00133F81"/>
    <w:rsid w:val="00135943"/>
    <w:rsid w:val="001645FB"/>
    <w:rsid w:val="00173D2B"/>
    <w:rsid w:val="00181676"/>
    <w:rsid w:val="00183603"/>
    <w:rsid w:val="00194E78"/>
    <w:rsid w:val="0019707B"/>
    <w:rsid w:val="00197E8B"/>
    <w:rsid w:val="00197FA4"/>
    <w:rsid w:val="001A0513"/>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D8D"/>
    <w:rsid w:val="002370D0"/>
    <w:rsid w:val="002547B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2BD"/>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F0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D38"/>
    <w:rsid w:val="007C0E14"/>
    <w:rsid w:val="007C7DE4"/>
    <w:rsid w:val="007D40CB"/>
    <w:rsid w:val="007D5796"/>
    <w:rsid w:val="007D59C0"/>
    <w:rsid w:val="007D7D9C"/>
    <w:rsid w:val="007F485D"/>
    <w:rsid w:val="007F6050"/>
    <w:rsid w:val="00813627"/>
    <w:rsid w:val="00832816"/>
    <w:rsid w:val="00833F0A"/>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7B8"/>
    <w:rsid w:val="008A31C5"/>
    <w:rsid w:val="008A4F9A"/>
    <w:rsid w:val="008B2850"/>
    <w:rsid w:val="008B2CF7"/>
    <w:rsid w:val="008C79B3"/>
    <w:rsid w:val="008D77BD"/>
    <w:rsid w:val="008E454C"/>
    <w:rsid w:val="008F1E5A"/>
    <w:rsid w:val="008F6395"/>
    <w:rsid w:val="00901BDA"/>
    <w:rsid w:val="009121D8"/>
    <w:rsid w:val="0091695B"/>
    <w:rsid w:val="00916F7A"/>
    <w:rsid w:val="00917FE3"/>
    <w:rsid w:val="009318C7"/>
    <w:rsid w:val="00931C09"/>
    <w:rsid w:val="009348C2"/>
    <w:rsid w:val="009440D0"/>
    <w:rsid w:val="009523A3"/>
    <w:rsid w:val="00957BEE"/>
    <w:rsid w:val="00957FE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3D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F54"/>
    <w:rsid w:val="00BE24D6"/>
    <w:rsid w:val="00BE7EFA"/>
    <w:rsid w:val="00BF06AD"/>
    <w:rsid w:val="00BF2C67"/>
    <w:rsid w:val="00C04F4D"/>
    <w:rsid w:val="00C12E48"/>
    <w:rsid w:val="00C13D14"/>
    <w:rsid w:val="00C15F53"/>
    <w:rsid w:val="00C20DE1"/>
    <w:rsid w:val="00C23F09"/>
    <w:rsid w:val="00C25356"/>
    <w:rsid w:val="00C328D0"/>
    <w:rsid w:val="00C335A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F40"/>
    <w:rsid w:val="00EA7C16"/>
    <w:rsid w:val="00EC5281"/>
    <w:rsid w:val="00EC791D"/>
    <w:rsid w:val="00EC7CA6"/>
    <w:rsid w:val="00ED3C5D"/>
    <w:rsid w:val="00ED4553"/>
    <w:rsid w:val="00F00D08"/>
    <w:rsid w:val="00F04AF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64C"/>
    <w:rsid w:val="00F709B3"/>
    <w:rsid w:val="00F71A5E"/>
    <w:rsid w:val="00F8761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BB0D22-7718-47B5-9536-F1A98D022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20D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0DE1"/>
    <w:rPr>
      <w:rFonts w:ascii="Segoe UI" w:hAnsi="Segoe UI" w:cs="Segoe UI"/>
      <w:spacing w:val="4"/>
      <w:sz w:val="18"/>
      <w:szCs w:val="18"/>
    </w:rPr>
  </w:style>
  <w:style w:type="character" w:styleId="LineNumber">
    <w:name w:val="line number"/>
    <w:basedOn w:val="DefaultParagraphFont"/>
    <w:semiHidden/>
    <w:unhideWhenUsed/>
    <w:rsid w:val="00B26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440</Words>
  <Characters>2350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S1600</vt:lpstr>
    </vt:vector>
  </TitlesOfParts>
  <Manager>R56</Manager>
  <Company>NJ Office of Legislative Services</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S1600</dc:title>
  <dc:subject>20-2111</dc:subject>
  <dc:creator>Senator  CODEY, Senator  POU</dc:creator>
  <cp:keywords>S1600|2|HS |259|0|259|F|0|</cp:keywords>
  <dc:description>INTRODUCED FEBRUARY 13, 2020</dc:description>
  <cp:lastModifiedBy>Siracusa, Nicole</cp:lastModifiedBy>
  <cp:revision>2</cp:revision>
  <cp:lastPrinted>2020-02-11T17:46:00Z</cp:lastPrinted>
  <dcterms:created xsi:type="dcterms:W3CDTF">2020-02-14T15:15:00Z</dcterms:created>
  <dcterms:modified xsi:type="dcterms:W3CDTF">2020-02-14T15:15:00Z</dcterms:modified>
  <cp:category>s1: C.26:2H-18i; s.2: T&amp;E; s.3: C.30:4D-7cc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