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025" w:rsidRDefault="00B76025" w:rsidP="00B76025">
      <w:pPr>
        <w:pStyle w:val="bpuBill"/>
      </w:pPr>
      <w:bookmarkStart w:id="0" w:name="bpuFrontPg"/>
      <w:bookmarkStart w:id="1" w:name="_GoBack"/>
      <w:bookmarkEnd w:id="0"/>
      <w:bookmarkEnd w:id="1"/>
      <w:r>
        <w:t xml:space="preserve">SENATE, No. 1631 </w:t>
      </w:r>
    </w:p>
    <w:p w:rsidR="00B76025" w:rsidRPr="009D38FF" w:rsidRDefault="00B76025" w:rsidP="00B760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10942" r:id="rId7"/>
        </w:object>
      </w:r>
    </w:p>
    <w:p w:rsidR="00B76025" w:rsidRDefault="00B76025" w:rsidP="00B76025">
      <w:pPr>
        <w:pStyle w:val="bpuState"/>
      </w:pPr>
      <w:r>
        <w:t>STATE OF NEW JERSEY</w:t>
      </w:r>
    </w:p>
    <w:p w:rsidR="00B76025" w:rsidRDefault="00B76025" w:rsidP="00B76025">
      <w:pPr>
        <w:pStyle w:val="bpuLegislature"/>
      </w:pPr>
      <w:r>
        <w:t>219th LEGISLATURE</w:t>
      </w:r>
    </w:p>
    <w:p w:rsidR="00B76025" w:rsidRDefault="00B76025" w:rsidP="00B76025">
      <w:pPr>
        <w:pStyle w:val="bpuWpGraphic"/>
      </w:pPr>
      <w:r>
        <w:object w:dxaOrig="8985" w:dyaOrig="255">
          <v:shape id="_x0000_i1026" type="#_x0000_t75" style="width:6in;height:12pt" o:ole="">
            <v:imagedata r:id="rId6" o:title=""/>
          </v:shape>
          <o:OLEObject Type="Embed" ProgID="WPWin6.1" ShapeID="_x0000_i1026" DrawAspect="Content" ObjectID="_1645610943" r:id="rId8"/>
        </w:object>
      </w:r>
      <w:r>
        <w:t xml:space="preserve">  </w:t>
      </w:r>
    </w:p>
    <w:p w:rsidR="00B76025" w:rsidRDefault="00B76025" w:rsidP="00B76025">
      <w:pPr>
        <w:pStyle w:val="bpuIntro"/>
      </w:pPr>
      <w:r>
        <w:t>INTRODUCED FEBRUARY 13, 2020</w:t>
      </w:r>
    </w:p>
    <w:p w:rsidR="00B76025" w:rsidRDefault="00B76025" w:rsidP="00B76025">
      <w:pPr>
        <w:pStyle w:val="bpuIntro"/>
      </w:pPr>
    </w:p>
    <w:p w:rsidR="00B76025" w:rsidRDefault="00B76025" w:rsidP="00B76025">
      <w:pPr>
        <w:pStyle w:val="bpuIntro"/>
        <w:sectPr w:rsidR="00B76025" w:rsidSect="0024053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76025" w:rsidRDefault="00B76025" w:rsidP="00B76025">
      <w:pPr>
        <w:pStyle w:val="bpuIntro"/>
      </w:pPr>
    </w:p>
    <w:p w:rsidR="00B76025" w:rsidRDefault="00B76025" w:rsidP="00B76025">
      <w:pPr>
        <w:pStyle w:val="bpuSponsor"/>
      </w:pPr>
      <w:r>
        <w:t>Sponsored by:</w:t>
      </w:r>
    </w:p>
    <w:p w:rsidR="00B76025" w:rsidRDefault="00B76025" w:rsidP="00B76025">
      <w:pPr>
        <w:pStyle w:val="bpuSponsor"/>
      </w:pPr>
      <w:r>
        <w:t>Senator  CHRISTOPHER "KIP" BATEMAN</w:t>
      </w:r>
    </w:p>
    <w:p w:rsidR="00B76025" w:rsidRDefault="00B76025" w:rsidP="00B76025">
      <w:pPr>
        <w:pStyle w:val="bpuSponsor"/>
      </w:pPr>
      <w:r>
        <w:t>District 16 (Hunterdon, Mercer, Middlesex and Somerset)</w:t>
      </w:r>
    </w:p>
    <w:p w:rsidR="00B76025" w:rsidRDefault="00B76025" w:rsidP="00B76025">
      <w:pPr>
        <w:pStyle w:val="bpuSponsor"/>
      </w:pPr>
    </w:p>
    <w:p w:rsidR="00B76025" w:rsidRDefault="00240530" w:rsidP="00240530">
      <w:pPr>
        <w:pStyle w:val="bpuSponsor"/>
      </w:pPr>
      <w:r>
        <w:t>Co-Sponsored by:</w:t>
      </w:r>
    </w:p>
    <w:p w:rsidR="00240530" w:rsidRPr="00240530" w:rsidRDefault="00240530" w:rsidP="00240530">
      <w:pPr>
        <w:pStyle w:val="bpuSponsor"/>
      </w:pPr>
      <w:r w:rsidRPr="00240530">
        <w:t>Senator Turner</w:t>
      </w:r>
    </w:p>
    <w:p w:rsidR="00B76025" w:rsidRDefault="00B76025" w:rsidP="00B76025">
      <w:pPr>
        <w:pStyle w:val="bpuSponsor"/>
      </w:pPr>
    </w:p>
    <w:p w:rsidR="00240530" w:rsidRDefault="00240530" w:rsidP="00240530"/>
    <w:p w:rsidR="00240530" w:rsidRPr="00240530" w:rsidRDefault="00240530" w:rsidP="00240530"/>
    <w:p w:rsidR="00B76025" w:rsidRDefault="00B76025" w:rsidP="00B76025">
      <w:pPr>
        <w:pStyle w:val="bpuSponsor"/>
      </w:pPr>
    </w:p>
    <w:p w:rsidR="00B76025" w:rsidRDefault="00B76025" w:rsidP="00B76025">
      <w:pPr>
        <w:pStyle w:val="bpuSponsor"/>
      </w:pPr>
      <w:r>
        <w:t>SYNOPSIS</w:t>
      </w:r>
    </w:p>
    <w:p w:rsidR="00B76025" w:rsidRDefault="00B76025" w:rsidP="00B76025">
      <w:pPr>
        <w:pStyle w:val="bpuNormText"/>
      </w:pPr>
      <w:r>
        <w:tab/>
        <w:t xml:space="preserve">Clarifies when penalty points are to be assessed for convictions of driving in an unsafe manner. </w:t>
      </w:r>
    </w:p>
    <w:p w:rsidR="00B76025" w:rsidRDefault="00B76025" w:rsidP="00B76025">
      <w:pPr>
        <w:pStyle w:val="bpuNormText"/>
      </w:pPr>
    </w:p>
    <w:p w:rsidR="00B76025" w:rsidRDefault="00B76025" w:rsidP="00B76025">
      <w:pPr>
        <w:pStyle w:val="bpuSponsor"/>
      </w:pPr>
      <w:r>
        <w:t xml:space="preserve">CURRENT VERSION OF TEXT </w:t>
      </w:r>
    </w:p>
    <w:p w:rsidR="00B76025" w:rsidRDefault="00B76025" w:rsidP="00B76025">
      <w:pPr>
        <w:pStyle w:val="bpuNormText"/>
      </w:pPr>
      <w:r>
        <w:tab/>
        <w:t>As introduced.</w:t>
      </w:r>
    </w:p>
    <w:p w:rsidR="00B76025" w:rsidRDefault="00B76025" w:rsidP="00B760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6025" w:rsidRDefault="00B76025" w:rsidP="008916EC">
      <w:pPr>
        <w:pStyle w:val="FronterPage"/>
        <w:tabs>
          <w:tab w:val="clear" w:pos="720"/>
          <w:tab w:val="clear" w:pos="1440"/>
          <w:tab w:val="clear" w:pos="2160"/>
          <w:tab w:val="clear" w:pos="2880"/>
          <w:tab w:val="clear" w:pos="3600"/>
          <w:tab w:val="clear" w:pos="4320"/>
          <w:tab w:val="clear" w:pos="5040"/>
        </w:tabs>
        <w:sectPr w:rsidR="00B76025" w:rsidSect="00B76025">
          <w:type w:val="continuous"/>
          <w:pgSz w:w="12240" w:h="20160" w:code="5"/>
          <w:pgMar w:top="1440" w:right="2275" w:bottom="1440" w:left="2275" w:header="72" w:footer="720" w:gutter="0"/>
          <w:pgNumType w:start="1"/>
          <w:cols w:space="720"/>
          <w:docGrid w:linePitch="360"/>
        </w:sectPr>
      </w:pPr>
    </w:p>
    <w:p w:rsidR="000827B1" w:rsidRPr="000E3852" w:rsidRDefault="000827B1" w:rsidP="000827B1">
      <w:pPr>
        <w:pStyle w:val="HangingAnAct"/>
        <w:rPr>
          <w:rStyle w:val="HangingAnActChar"/>
        </w:rPr>
      </w:pPr>
      <w:r w:rsidRPr="000827B1">
        <w:rPr>
          <w:rStyle w:val="BillHead"/>
        </w:rPr>
        <w:lastRenderedPageBreak/>
        <w:t>An Act</w:t>
      </w:r>
      <w:r w:rsidRPr="006B7FA7">
        <w:rPr>
          <w:rStyle w:val="HangingAnActChar"/>
        </w:rPr>
        <w:t xml:space="preserve"> </w:t>
      </w:r>
      <w:r w:rsidRPr="000E3852">
        <w:rPr>
          <w:rStyle w:val="HangingAnActChar"/>
        </w:rPr>
        <w:t>concerning assessment of points for certain motor vehicle violations and amending P.L.2000,</w:t>
      </w:r>
      <w:r>
        <w:rPr>
          <w:rStyle w:val="HangingAnActChar"/>
        </w:rPr>
        <w:t xml:space="preserve"> </w:t>
      </w:r>
      <w:r w:rsidRPr="000E3852">
        <w:rPr>
          <w:rStyle w:val="HangingAnActChar"/>
        </w:rPr>
        <w:t>c.75.</w:t>
      </w:r>
    </w:p>
    <w:p w:rsidR="000827B1" w:rsidRPr="00D71D68" w:rsidRDefault="000827B1" w:rsidP="000827B1"/>
    <w:p w:rsidR="000827B1" w:rsidRPr="00AA7880" w:rsidRDefault="000827B1" w:rsidP="000827B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date">
            <w:r>
              <w:rPr>
                <w:rStyle w:val="BillLanguage"/>
              </w:rPr>
              <w:t>New Jersey</w:t>
            </w:r>
          </w:smartTag>
        </w:smartTag>
      </w:smartTag>
      <w:r>
        <w:rPr>
          <w:rStyle w:val="BillLanguage"/>
        </w:rPr>
        <w:t>:</w:t>
      </w:r>
    </w:p>
    <w:p w:rsidR="000827B1" w:rsidRDefault="000827B1" w:rsidP="000827B1"/>
    <w:p w:rsidR="000827B1" w:rsidRPr="0088308E" w:rsidRDefault="000827B1" w:rsidP="000827B1">
      <w:r>
        <w:tab/>
        <w:t>1.</w:t>
      </w:r>
      <w:r>
        <w:tab/>
        <w:t xml:space="preserve">Section 1 of </w:t>
      </w:r>
      <w:r w:rsidRPr="0088308E">
        <w:t>P.L.2000, c.75</w:t>
      </w:r>
      <w:r>
        <w:t xml:space="preserve"> (C.39:4-97.2) is amended to read as follows:</w:t>
      </w:r>
    </w:p>
    <w:p w:rsidR="00D06565" w:rsidRDefault="000827B1" w:rsidP="00D06565">
      <w:r>
        <w:tab/>
        <w:t>1.</w:t>
      </w:r>
      <w:r>
        <w:tab/>
        <w:t xml:space="preserve">a. </w:t>
      </w:r>
      <w:r w:rsidR="00D06565">
        <w:t>Notwithstanding any other provision of law to the contrary, it shall be unlawful for any person to drive or operate a motor vehicle in an unsafe manner likely to endanger a person or property.</w:t>
      </w:r>
    </w:p>
    <w:p w:rsidR="00D06565" w:rsidRDefault="00D06565" w:rsidP="00D06565">
      <w:r>
        <w:tab/>
        <w:t>b.</w:t>
      </w:r>
      <w:r>
        <w:tab/>
        <w:t xml:space="preserve">A person convicted of a first offense under subsection a. of this section shall be subject to a fine of not less than </w:t>
      </w:r>
      <w:r w:rsidR="003E7D80" w:rsidRPr="003E7D80">
        <w:rPr>
          <w:rFonts w:ascii="Albertus Extra Bold" w:hAnsi="Albertus Extra Bold"/>
          <w:b/>
        </w:rPr>
        <w:t>[</w:t>
      </w:r>
      <w:r>
        <w:t>$50.00</w:t>
      </w:r>
      <w:r w:rsidR="003E7D80" w:rsidRPr="003E7D80">
        <w:rPr>
          <w:rFonts w:ascii="Albertus Extra Bold" w:hAnsi="Albertus Extra Bold"/>
          <w:b/>
        </w:rPr>
        <w:t>]</w:t>
      </w:r>
      <w:r w:rsidR="003E7D80">
        <w:t xml:space="preserve"> </w:t>
      </w:r>
      <w:r w:rsidR="003E7D80">
        <w:rPr>
          <w:u w:val="single"/>
        </w:rPr>
        <w:t>$50</w:t>
      </w:r>
      <w:r w:rsidR="003E7D80">
        <w:t xml:space="preserve"> </w:t>
      </w:r>
      <w:r>
        <w:t xml:space="preserve">or more than </w:t>
      </w:r>
      <w:r w:rsidR="003E7D80" w:rsidRPr="003E7D80">
        <w:rPr>
          <w:rFonts w:ascii="Albertus Extra Bold" w:hAnsi="Albertus Extra Bold"/>
          <w:b/>
        </w:rPr>
        <w:t>[</w:t>
      </w:r>
      <w:r>
        <w:t>$150.00</w:t>
      </w:r>
      <w:r w:rsidR="003E7D80" w:rsidRPr="003E7D80">
        <w:rPr>
          <w:rFonts w:ascii="Albertus Extra Bold" w:hAnsi="Albertus Extra Bold"/>
          <w:b/>
        </w:rPr>
        <w:t>]</w:t>
      </w:r>
      <w:r w:rsidR="003E7D80">
        <w:t xml:space="preserve"> </w:t>
      </w:r>
      <w:r w:rsidR="003E7D80">
        <w:rPr>
          <w:u w:val="single"/>
        </w:rPr>
        <w:t>$150</w:t>
      </w:r>
      <w:r>
        <w:t xml:space="preserve"> and shall not be assessed any motor vehicle penalty points pursuant to section 1 of P.L.1982, c.43 (C.39:5-30.5).</w:t>
      </w:r>
    </w:p>
    <w:p w:rsidR="00D06565" w:rsidRDefault="00D06565" w:rsidP="00D06565">
      <w:r>
        <w:tab/>
        <w:t>c.</w:t>
      </w:r>
      <w:r>
        <w:tab/>
        <w:t xml:space="preserve">A person convicted of a second offense under subsection a. of this section shall be subject to a fine of not less than </w:t>
      </w:r>
      <w:r w:rsidR="008A71B4" w:rsidRPr="008A71B4">
        <w:rPr>
          <w:rFonts w:ascii="Albertus Extra Bold" w:hAnsi="Albertus Extra Bold"/>
          <w:b/>
        </w:rPr>
        <w:t>[</w:t>
      </w:r>
      <w:r>
        <w:t>$100.00</w:t>
      </w:r>
      <w:r w:rsidR="008A71B4" w:rsidRPr="008A71B4">
        <w:rPr>
          <w:rFonts w:ascii="Albertus Extra Bold" w:hAnsi="Albertus Extra Bold"/>
          <w:b/>
        </w:rPr>
        <w:t>]</w:t>
      </w:r>
      <w:r>
        <w:t xml:space="preserve"> </w:t>
      </w:r>
      <w:r w:rsidR="008A71B4">
        <w:rPr>
          <w:u w:val="single"/>
        </w:rPr>
        <w:t>$</w:t>
      </w:r>
      <w:r w:rsidR="008A71B4" w:rsidRPr="008A71B4">
        <w:rPr>
          <w:u w:val="single"/>
        </w:rPr>
        <w:t>100</w:t>
      </w:r>
      <w:r w:rsidR="008A71B4">
        <w:t xml:space="preserve"> </w:t>
      </w:r>
      <w:r w:rsidRPr="008A71B4">
        <w:t>or</w:t>
      </w:r>
      <w:r>
        <w:t xml:space="preserve"> more than </w:t>
      </w:r>
      <w:r w:rsidR="008A71B4" w:rsidRPr="008A71B4">
        <w:rPr>
          <w:rFonts w:ascii="Albertus Extra Bold" w:hAnsi="Albertus Extra Bold"/>
          <w:b/>
        </w:rPr>
        <w:t>[</w:t>
      </w:r>
      <w:r>
        <w:t>$250.00</w:t>
      </w:r>
      <w:r w:rsidR="008A71B4" w:rsidRPr="008A71B4">
        <w:rPr>
          <w:rFonts w:ascii="Albertus Extra Bold" w:hAnsi="Albertus Extra Bold"/>
          <w:b/>
        </w:rPr>
        <w:t>]</w:t>
      </w:r>
      <w:r w:rsidR="008A71B4">
        <w:t xml:space="preserve"> $</w:t>
      </w:r>
      <w:r w:rsidR="008A71B4">
        <w:rPr>
          <w:u w:val="single"/>
        </w:rPr>
        <w:t>250</w:t>
      </w:r>
      <w:r>
        <w:t xml:space="preserve"> and shall not be assessed any motor vehicle penalty points pursuant to section 1 of P.L.1982, c.43 (C.39:5-30.5).</w:t>
      </w:r>
    </w:p>
    <w:p w:rsidR="000F5CDF" w:rsidRDefault="00D06565" w:rsidP="00D06565">
      <w:r>
        <w:tab/>
        <w:t>d.</w:t>
      </w:r>
      <w:r>
        <w:tab/>
        <w:t xml:space="preserve">A person convicted of a third </w:t>
      </w:r>
      <w:r w:rsidR="000F5CDF" w:rsidRPr="000F5CDF">
        <w:rPr>
          <w:rFonts w:ascii="Albertus Extra Bold" w:hAnsi="Albertus Extra Bold"/>
          <w:b/>
        </w:rPr>
        <w:t>[</w:t>
      </w:r>
      <w:r>
        <w:t>or subsequent</w:t>
      </w:r>
      <w:r w:rsidR="000F5CDF" w:rsidRPr="000F5CDF">
        <w:rPr>
          <w:rFonts w:ascii="Albertus Extra Bold" w:hAnsi="Albertus Extra Bold"/>
          <w:b/>
        </w:rPr>
        <w:t>]</w:t>
      </w:r>
      <w:r>
        <w:t xml:space="preserve"> offense under subsection a. of this section shall be subject </w:t>
      </w:r>
      <w:r w:rsidR="000F5CDF" w:rsidRPr="000F5CDF">
        <w:rPr>
          <w:u w:val="single"/>
        </w:rPr>
        <w:t>to the following</w:t>
      </w:r>
      <w:r w:rsidR="000F5CDF">
        <w:rPr>
          <w:u w:val="single"/>
        </w:rPr>
        <w:t xml:space="preserve"> penalties</w:t>
      </w:r>
      <w:r w:rsidR="000F5CDF" w:rsidRPr="000F5CDF">
        <w:rPr>
          <w:u w:val="single"/>
        </w:rPr>
        <w:t>:</w:t>
      </w:r>
      <w:r w:rsidR="000F5CDF">
        <w:t xml:space="preserve"> </w:t>
      </w:r>
    </w:p>
    <w:p w:rsidR="00C4532B" w:rsidRDefault="000F5CDF" w:rsidP="00D06565">
      <w:r>
        <w:tab/>
      </w:r>
      <w:r>
        <w:rPr>
          <w:u w:val="single"/>
        </w:rPr>
        <w:t>(1)</w:t>
      </w:r>
      <w:r>
        <w:t xml:space="preserve"> </w:t>
      </w:r>
      <w:r w:rsidR="00D06565">
        <w:t xml:space="preserve">a fine of not less than </w:t>
      </w:r>
      <w:r w:rsidRPr="000F5CDF">
        <w:rPr>
          <w:rFonts w:ascii="Albertus Extra Bold" w:hAnsi="Albertus Extra Bold"/>
          <w:b/>
        </w:rPr>
        <w:t>[</w:t>
      </w:r>
      <w:r w:rsidR="00D06565">
        <w:t>$200.00</w:t>
      </w:r>
      <w:r w:rsidRPr="000F5CDF">
        <w:rPr>
          <w:rFonts w:ascii="Albertus Extra Bold" w:hAnsi="Albertus Extra Bold"/>
          <w:b/>
        </w:rPr>
        <w:t>]</w:t>
      </w:r>
      <w:r>
        <w:t xml:space="preserve"> </w:t>
      </w:r>
      <w:r>
        <w:rPr>
          <w:u w:val="single"/>
        </w:rPr>
        <w:t>$200</w:t>
      </w:r>
      <w:r w:rsidR="00D06565">
        <w:t xml:space="preserve"> or more than </w:t>
      </w:r>
      <w:r w:rsidR="00C4532B" w:rsidRPr="00C4532B">
        <w:rPr>
          <w:rFonts w:ascii="Albertus Extra Bold" w:hAnsi="Albertus Extra Bold"/>
          <w:b/>
        </w:rPr>
        <w:t>[</w:t>
      </w:r>
      <w:r w:rsidR="00D06565">
        <w:t>$500.00</w:t>
      </w:r>
      <w:r w:rsidR="00C4532B" w:rsidRPr="00C4532B">
        <w:rPr>
          <w:rFonts w:ascii="Albertus Extra Bold" w:hAnsi="Albertus Extra Bold"/>
          <w:b/>
        </w:rPr>
        <w:t>]</w:t>
      </w:r>
      <w:r w:rsidR="00C4532B">
        <w:t xml:space="preserve"> </w:t>
      </w:r>
      <w:r w:rsidR="00C4532B">
        <w:rPr>
          <w:u w:val="single"/>
        </w:rPr>
        <w:t>$500</w:t>
      </w:r>
      <w:r w:rsidR="00B65536">
        <w:rPr>
          <w:u w:val="single"/>
        </w:rPr>
        <w:t>;</w:t>
      </w:r>
      <w:r w:rsidR="00D06565">
        <w:t xml:space="preserve"> and </w:t>
      </w:r>
      <w:r w:rsidR="00C4532B" w:rsidRPr="00C4532B">
        <w:rPr>
          <w:rFonts w:ascii="Albertus Extra Bold" w:hAnsi="Albertus Extra Bold"/>
          <w:b/>
        </w:rPr>
        <w:t>[</w:t>
      </w:r>
      <w:r w:rsidR="00D06565">
        <w:t>shall be assessed</w:t>
      </w:r>
      <w:r w:rsidR="00C4532B" w:rsidRPr="00C4532B">
        <w:rPr>
          <w:rFonts w:ascii="Albertus Extra Bold" w:hAnsi="Albertus Extra Bold"/>
          <w:b/>
        </w:rPr>
        <w:t>]</w:t>
      </w:r>
    </w:p>
    <w:p w:rsidR="00D06565" w:rsidRDefault="00C4532B" w:rsidP="00D06565">
      <w:r>
        <w:tab/>
      </w:r>
      <w:r>
        <w:rPr>
          <w:u w:val="single"/>
        </w:rPr>
        <w:t>(2) an assessment of</w:t>
      </w:r>
      <w:r>
        <w:t xml:space="preserve"> </w:t>
      </w:r>
      <w:r w:rsidR="00D06565">
        <w:t>motor vehicle penalty points pursuant to section 1 of P.L.1982, c.43 (C.39:5-30.5)</w:t>
      </w:r>
      <w:r>
        <w:t xml:space="preserve"> </w:t>
      </w:r>
      <w:r>
        <w:rPr>
          <w:u w:val="single"/>
        </w:rPr>
        <w:t>if the person’s third offense occurs within five years of a second violation of subsection a. of this section for which the person was convicted</w:t>
      </w:r>
      <w:r w:rsidR="00D06565">
        <w:t>.</w:t>
      </w:r>
    </w:p>
    <w:p w:rsidR="00D06565" w:rsidRDefault="00D06565" w:rsidP="00D06565">
      <w:r>
        <w:tab/>
        <w:t>e.</w:t>
      </w:r>
      <w:r>
        <w:tab/>
      </w:r>
      <w:r w:rsidR="00802C69" w:rsidRPr="00802C69">
        <w:rPr>
          <w:rFonts w:ascii="Albertus Extra Bold" w:hAnsi="Albertus Extra Bold"/>
          <w:b/>
        </w:rPr>
        <w:t>[</w:t>
      </w:r>
      <w:r>
        <w:t>An offense committed under this section that occurs more than five years after the prior offense shall not be considered a subsequent offense for the purpose of assessing motor vehicle penalty points under subsection d. of this section.</w:t>
      </w:r>
      <w:r w:rsidR="00802C69" w:rsidRPr="00802C69">
        <w:rPr>
          <w:rFonts w:ascii="Albertus Extra Bold" w:hAnsi="Albertus Extra Bold"/>
          <w:b/>
        </w:rPr>
        <w:t>]</w:t>
      </w:r>
      <w:r w:rsidR="002C74D0">
        <w:t xml:space="preserve">.  </w:t>
      </w:r>
      <w:r w:rsidR="002C74D0">
        <w:rPr>
          <w:u w:val="single"/>
        </w:rPr>
        <w:t>A person convicted of an offense under subsection a. subsequent to the third offense shall be subject to the following penalties:</w:t>
      </w:r>
    </w:p>
    <w:p w:rsidR="00AA32B1" w:rsidRDefault="00AA32B1" w:rsidP="00AA32B1">
      <w:pPr>
        <w:rPr>
          <w:u w:val="single"/>
        </w:rPr>
      </w:pPr>
      <w:r w:rsidRPr="00413F35">
        <w:tab/>
      </w:r>
      <w:r>
        <w:rPr>
          <w:u w:val="single"/>
        </w:rPr>
        <w:t>(1)</w:t>
      </w:r>
      <w:r>
        <w:rPr>
          <w:u w:val="single"/>
        </w:rPr>
        <w:tab/>
      </w:r>
      <w:r w:rsidRPr="00AA625D">
        <w:rPr>
          <w:u w:val="single"/>
        </w:rPr>
        <w:t>a fine of $500; and</w:t>
      </w:r>
    </w:p>
    <w:p w:rsidR="002C74D0" w:rsidRPr="002C74D0" w:rsidRDefault="00AA32B1" w:rsidP="00AA32B1">
      <w:r w:rsidRPr="00597C81">
        <w:tab/>
      </w:r>
      <w:r w:rsidRPr="00BD1D7A">
        <w:rPr>
          <w:u w:val="single"/>
        </w:rPr>
        <w:t>(2)</w:t>
      </w:r>
      <w:r w:rsidRPr="00BD1D7A">
        <w:rPr>
          <w:u w:val="single"/>
        </w:rPr>
        <w:tab/>
      </w:r>
      <w:r>
        <w:rPr>
          <w:u w:val="single"/>
        </w:rPr>
        <w:t xml:space="preserve">an </w:t>
      </w:r>
      <w:r w:rsidRPr="00BD1D7A">
        <w:rPr>
          <w:u w:val="single"/>
        </w:rPr>
        <w:t>assessment of motor vehicle penalty points pursuant to section 1 of P.L.1982, c.43 (C.39:5-30.5) if the subsequent offense occurs within five years of a third</w:t>
      </w:r>
      <w:r>
        <w:rPr>
          <w:u w:val="single"/>
        </w:rPr>
        <w:t xml:space="preserve"> </w:t>
      </w:r>
      <w:r w:rsidRPr="00BD1D7A">
        <w:rPr>
          <w:u w:val="single"/>
        </w:rPr>
        <w:t>violation,</w:t>
      </w:r>
      <w:r w:rsidRPr="00C901E6">
        <w:rPr>
          <w:u w:val="single"/>
        </w:rPr>
        <w:t xml:space="preserve"> </w:t>
      </w:r>
      <w:r w:rsidRPr="00BD1D7A">
        <w:rPr>
          <w:u w:val="single"/>
        </w:rPr>
        <w:t>or, if the person has more than three</w:t>
      </w:r>
      <w:r>
        <w:rPr>
          <w:u w:val="single"/>
        </w:rPr>
        <w:t xml:space="preserve"> </w:t>
      </w:r>
      <w:r w:rsidRPr="00BD1D7A">
        <w:rPr>
          <w:u w:val="single"/>
        </w:rPr>
        <w:t>violations</w:t>
      </w:r>
      <w:r w:rsidRPr="00C148CB">
        <w:rPr>
          <w:u w:val="single"/>
        </w:rPr>
        <w:t>, within five years of the immediately preceding</w:t>
      </w:r>
      <w:r>
        <w:rPr>
          <w:u w:val="single"/>
        </w:rPr>
        <w:t xml:space="preserve"> </w:t>
      </w:r>
      <w:r w:rsidRPr="00C148CB">
        <w:rPr>
          <w:u w:val="single"/>
        </w:rPr>
        <w:t>violation of subsection a. of this section</w:t>
      </w:r>
      <w:r>
        <w:rPr>
          <w:u w:val="single"/>
        </w:rPr>
        <w:t xml:space="preserve"> </w:t>
      </w:r>
      <w:r w:rsidRPr="00295D95">
        <w:rPr>
          <w:u w:val="single"/>
        </w:rPr>
        <w:t>for which the person was convicted</w:t>
      </w:r>
      <w:r>
        <w:rPr>
          <w:u w:val="single"/>
        </w:rPr>
        <w:t>.</w:t>
      </w:r>
    </w:p>
    <w:p w:rsidR="00D06565" w:rsidRDefault="00D06565" w:rsidP="00D06565">
      <w:r>
        <w:lastRenderedPageBreak/>
        <w:tab/>
        <w:t>f.</w:t>
      </w:r>
      <w:r>
        <w:tab/>
        <w:t>In addition to any fine, fee or other charge imposed pursuant to law, the court shall assess a person convicted of an offense under subsection a. of this section a surcharge of $250 which shall be collected by the court and distributed to the Division of Revenue in the Department of the Treasury as a New Jersey Merit Rating Plan surcharge pursuant to subparagraph (a) of paragraph (2) of subsection b. of section 6 of P.L.1983, c.65 (C.17:29A-35).  The surcharge shall be assessed for offenses occurring on or after July 24, 2000 but before the first day of the first month next following the date the written notification required pursuant to subsection b. of section 2 of P.L.2019, c.301 (C.52:9S-3.1) is transmitted to the State Treasurer and the Chief Administrator of the Motor Vehicle Commission.  The commission shall have no legal authority to collect any surcharge, together with any interest and administrative fees, that have been assessed but remain unpaid, or that may be levied and required to be paid, on or after that date.</w:t>
      </w:r>
    </w:p>
    <w:p w:rsidR="000827B1" w:rsidRPr="00986829" w:rsidRDefault="00D06565" w:rsidP="000827B1">
      <w:r>
        <w:t>(</w:t>
      </w:r>
      <w:proofErr w:type="spellStart"/>
      <w:r>
        <w:t>cf</w:t>
      </w:r>
      <w:proofErr w:type="spellEnd"/>
      <w:r>
        <w:t>: P.L.2019, c.301, s.5</w:t>
      </w:r>
      <w:r w:rsidR="000827B1">
        <w:t>)</w:t>
      </w:r>
    </w:p>
    <w:p w:rsidR="000827B1" w:rsidRPr="00D71D68" w:rsidRDefault="000827B1" w:rsidP="000827B1"/>
    <w:p w:rsidR="000827B1" w:rsidRPr="00E7752C" w:rsidRDefault="000827B1" w:rsidP="000827B1">
      <w:r>
        <w:tab/>
        <w:t>2.</w:t>
      </w:r>
      <w:r>
        <w:tab/>
        <w:t>This act shall take effect immediately.</w:t>
      </w:r>
    </w:p>
    <w:p w:rsidR="000827B1" w:rsidRDefault="000827B1" w:rsidP="000827B1"/>
    <w:p w:rsidR="000827B1" w:rsidRDefault="000827B1" w:rsidP="000827B1"/>
    <w:p w:rsidR="000827B1" w:rsidRDefault="000827B1" w:rsidP="000827B1">
      <w:pPr>
        <w:jc w:val="center"/>
      </w:pPr>
      <w:r>
        <w:t>STATEMENT</w:t>
      </w:r>
    </w:p>
    <w:p w:rsidR="000827B1" w:rsidRDefault="000827B1" w:rsidP="000827B1"/>
    <w:p w:rsidR="000827B1" w:rsidRDefault="000827B1" w:rsidP="000827B1">
      <w:r>
        <w:tab/>
        <w:t>This bill revises the manner in which motor vehicle penalty points are imposed for operating a motor vehicle in an unsafe manner.</w:t>
      </w:r>
    </w:p>
    <w:p w:rsidR="000827B1" w:rsidRDefault="000827B1">
      <w:r>
        <w:tab/>
        <w:t>The bill modifies the current penalty structure to prescribe that: upon a third conviction for unsafe operation of a vehicle, penalty points are to be assessed only if that third offense occurred within five years of the second conviction of unsafe driving; and, upon a fourth or subsequent conviction, penalty points are to be assessed only if the offense occurred within five years of the immediately preceding conviction for unsafe driving.  The bill further provides that the fine for a fourth or subsequent conviction is $500.  Currently, the fine for fourth and subsequent convictions ranges from $200 to $500.</w:t>
      </w:r>
    </w:p>
    <w:sectPr w:rsidR="000827B1" w:rsidSect="00B7602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A09" w:rsidRDefault="00E36A09">
      <w:r>
        <w:separator/>
      </w:r>
    </w:p>
  </w:endnote>
  <w:endnote w:type="continuationSeparator" w:id="0">
    <w:p w:rsidR="00E36A09" w:rsidRDefault="00E36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530" w:rsidRDefault="00240530" w:rsidP="00240530">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C0C" w:rsidRPr="00921C91" w:rsidRDefault="00705C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5C0C" w:rsidRPr="00921C91" w:rsidRDefault="00705C0C">
    <w:pPr>
      <w:pStyle w:val="Footer"/>
      <w:rPr>
        <w:szCs w:val="18"/>
      </w:rPr>
    </w:pPr>
  </w:p>
  <w:p w:rsidR="00705C0C" w:rsidRPr="00921C91" w:rsidRDefault="00705C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5C0C" w:rsidRDefault="00705C0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A09" w:rsidRDefault="00E36A09">
      <w:r>
        <w:separator/>
      </w:r>
    </w:p>
  </w:footnote>
  <w:footnote w:type="continuationSeparator" w:id="0">
    <w:p w:rsidR="00E36A09" w:rsidRDefault="00E36A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05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6025" w:rsidRDefault="00B76025" w:rsidP="00B76025">
    <w:pPr>
      <w:pStyle w:val="bpuHeadSpon"/>
    </w:pPr>
    <w:r w:rsidRPr="00B76025">
      <w:rPr>
        <w:rStyle w:val="bpuHeadSponChar"/>
      </w:rPr>
      <w:t>S1631</w:t>
    </w:r>
    <w:r>
      <w:t xml:space="preserve"> BATEMAN</w:t>
    </w:r>
  </w:p>
  <w:p w:rsidR="00B76025" w:rsidRDefault="00B76025" w:rsidP="00B76025">
    <w:pPr>
      <w:pStyle w:val="bpuHeadSpon"/>
    </w:pPr>
    <w:r>
      <w:fldChar w:fldCharType="begin"/>
    </w:r>
    <w:r>
      <w:instrText xml:space="preserve"> PAGE  \* MERGEFORMAT </w:instrText>
    </w:r>
    <w:r>
      <w:fldChar w:fldCharType="separate"/>
    </w:r>
    <w:r w:rsidR="00537C0F">
      <w:rPr>
        <w:noProof/>
      </w:rPr>
      <w:t>3</w:t>
    </w:r>
    <w:r>
      <w:fldChar w:fldCharType="end"/>
    </w:r>
  </w:p>
  <w:p w:rsidR="00B76025" w:rsidRDefault="00B76025" w:rsidP="00B760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6025" w:rsidRDefault="00B76025" w:rsidP="00B76025">
    <w:pPr>
      <w:pStyle w:val="bpuHeadSpon"/>
    </w:pPr>
    <w:r w:rsidRPr="00B76025">
      <w:rPr>
        <w:rStyle w:val="bpuHeadSponChar"/>
      </w:rPr>
      <w:t>S1631</w:t>
    </w:r>
    <w:r>
      <w:t xml:space="preserve"> BATEMAN</w:t>
    </w:r>
  </w:p>
  <w:p w:rsidR="00B76025" w:rsidRDefault="00B76025" w:rsidP="00B76025">
    <w:pPr>
      <w:pStyle w:val="bpuHeadSpon"/>
    </w:pPr>
    <w:r>
      <w:fldChar w:fldCharType="begin"/>
    </w:r>
    <w:r>
      <w:instrText xml:space="preserve"> PAGE  \* MERGEFORMAT </w:instrText>
    </w:r>
    <w:r>
      <w:fldChar w:fldCharType="separate"/>
    </w:r>
    <w:r w:rsidR="00BE0597">
      <w:rPr>
        <w:noProof/>
      </w:rPr>
      <w:t>2</w:t>
    </w:r>
    <w:r>
      <w:fldChar w:fldCharType="end"/>
    </w:r>
  </w:p>
  <w:p w:rsidR="00B76025" w:rsidRDefault="00B76025" w:rsidP="00B760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A09"/>
    <w:rsid w:val="000051BD"/>
    <w:rsid w:val="000160A5"/>
    <w:rsid w:val="0002335B"/>
    <w:rsid w:val="0003549A"/>
    <w:rsid w:val="000367AE"/>
    <w:rsid w:val="00043B22"/>
    <w:rsid w:val="00054975"/>
    <w:rsid w:val="00057D20"/>
    <w:rsid w:val="0006197C"/>
    <w:rsid w:val="0006281F"/>
    <w:rsid w:val="0008141C"/>
    <w:rsid w:val="000827B1"/>
    <w:rsid w:val="00094A55"/>
    <w:rsid w:val="000A44A7"/>
    <w:rsid w:val="000B1054"/>
    <w:rsid w:val="000B3411"/>
    <w:rsid w:val="000C054C"/>
    <w:rsid w:val="000C12C2"/>
    <w:rsid w:val="000D11AF"/>
    <w:rsid w:val="000D6255"/>
    <w:rsid w:val="000D6262"/>
    <w:rsid w:val="000D7B4A"/>
    <w:rsid w:val="000E4006"/>
    <w:rsid w:val="000F3DA2"/>
    <w:rsid w:val="000F5CDF"/>
    <w:rsid w:val="000F5FDE"/>
    <w:rsid w:val="000F7466"/>
    <w:rsid w:val="0013000E"/>
    <w:rsid w:val="00133F81"/>
    <w:rsid w:val="00135943"/>
    <w:rsid w:val="0016001E"/>
    <w:rsid w:val="001645FB"/>
    <w:rsid w:val="00173D2B"/>
    <w:rsid w:val="00181676"/>
    <w:rsid w:val="001823F4"/>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53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4D0"/>
    <w:rsid w:val="002E09CE"/>
    <w:rsid w:val="002E69D1"/>
    <w:rsid w:val="002F3BA6"/>
    <w:rsid w:val="003101D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75F"/>
    <w:rsid w:val="003E26D4"/>
    <w:rsid w:val="003E47BA"/>
    <w:rsid w:val="003E7D80"/>
    <w:rsid w:val="003F3B37"/>
    <w:rsid w:val="0040195A"/>
    <w:rsid w:val="00402DC0"/>
    <w:rsid w:val="00413F3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14C"/>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C0F"/>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F52"/>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C0C"/>
    <w:rsid w:val="00707CD3"/>
    <w:rsid w:val="007142DA"/>
    <w:rsid w:val="00716BB9"/>
    <w:rsid w:val="007256D1"/>
    <w:rsid w:val="007279FD"/>
    <w:rsid w:val="007502CB"/>
    <w:rsid w:val="00752D79"/>
    <w:rsid w:val="00752E20"/>
    <w:rsid w:val="00756EDE"/>
    <w:rsid w:val="00781B4D"/>
    <w:rsid w:val="007824BF"/>
    <w:rsid w:val="00783B8D"/>
    <w:rsid w:val="00785A5B"/>
    <w:rsid w:val="00794B94"/>
    <w:rsid w:val="00794BD4"/>
    <w:rsid w:val="007A2F73"/>
    <w:rsid w:val="007A3061"/>
    <w:rsid w:val="007A5A0B"/>
    <w:rsid w:val="007C0E14"/>
    <w:rsid w:val="007C7DE4"/>
    <w:rsid w:val="007D40CB"/>
    <w:rsid w:val="007D5796"/>
    <w:rsid w:val="007D59C0"/>
    <w:rsid w:val="007D7D9C"/>
    <w:rsid w:val="007F485D"/>
    <w:rsid w:val="007F6050"/>
    <w:rsid w:val="00802C6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1B4"/>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2B1"/>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536"/>
    <w:rsid w:val="00B726BD"/>
    <w:rsid w:val="00B732BC"/>
    <w:rsid w:val="00B76025"/>
    <w:rsid w:val="00B90E33"/>
    <w:rsid w:val="00B9676B"/>
    <w:rsid w:val="00BA2EA5"/>
    <w:rsid w:val="00BA364B"/>
    <w:rsid w:val="00BB1190"/>
    <w:rsid w:val="00BB31D0"/>
    <w:rsid w:val="00BB3A11"/>
    <w:rsid w:val="00BB4DDB"/>
    <w:rsid w:val="00BB5D79"/>
    <w:rsid w:val="00BB5F02"/>
    <w:rsid w:val="00BC7892"/>
    <w:rsid w:val="00BE0597"/>
    <w:rsid w:val="00BE24D6"/>
    <w:rsid w:val="00BE7EFA"/>
    <w:rsid w:val="00BF06AD"/>
    <w:rsid w:val="00BF2C67"/>
    <w:rsid w:val="00C04F4D"/>
    <w:rsid w:val="00C12E48"/>
    <w:rsid w:val="00C13D14"/>
    <w:rsid w:val="00C15F53"/>
    <w:rsid w:val="00C23F09"/>
    <w:rsid w:val="00C25356"/>
    <w:rsid w:val="00C328D0"/>
    <w:rsid w:val="00C4532B"/>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56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A0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29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A3AD669"/>
  <w15:docId w15:val="{7E3CFBB4-0FC8-49CB-8233-606BF0175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76025"/>
  </w:style>
  <w:style w:type="paragraph" w:styleId="BalloonText">
    <w:name w:val="Balloon Text"/>
    <w:basedOn w:val="Normal"/>
    <w:link w:val="BalloonTextChar"/>
    <w:semiHidden/>
    <w:unhideWhenUsed/>
    <w:rsid w:val="00537C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7C0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744</Words>
  <Characters>3735</Characters>
  <Application>Microsoft Office Word</Application>
  <DocSecurity>0</DocSecurity>
  <Lines>107</Lines>
  <Paragraphs>31</Paragraphs>
  <ScaleCrop>false</ScaleCrop>
  <HeadingPairs>
    <vt:vector size="2" baseType="variant">
      <vt:variant>
        <vt:lpstr>Title</vt:lpstr>
      </vt:variant>
      <vt:variant>
        <vt:i4>1</vt:i4>
      </vt:variant>
    </vt:vector>
  </HeadingPairs>
  <TitlesOfParts>
    <vt:vector size="1" baseType="lpstr">
      <vt:lpstr>S1631</vt:lpstr>
    </vt:vector>
  </TitlesOfParts>
  <Manager>R56</Manager>
  <Company>NJ Office of Legislative Services</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S1631</dc:title>
  <dc:subject/>
  <dc:creator>Senator  BATEMAN</dc:creator>
  <cp:keywords>S1631|3|LP |268|0|268|N|0|</cp:keywords>
  <dc:description>INTRODUCED FEBRUARY 13, 2020</dc:description>
  <cp:lastModifiedBy>Franks, Denise</cp:lastModifiedBy>
  <cp:revision>2</cp:revision>
  <cp:lastPrinted>2020-03-13T17:21:00Z</cp:lastPrinted>
  <dcterms:created xsi:type="dcterms:W3CDTF">2020-03-13T17:22:00Z</dcterms:created>
  <dcterms:modified xsi:type="dcterms:W3CDTF">2020-03-13T17:22:00Z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