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FC8" w:rsidRDefault="006B0FC8" w:rsidP="006B0FC8">
      <w:pPr>
        <w:pStyle w:val="bpuBill"/>
      </w:pPr>
      <w:bookmarkStart w:id="0" w:name="bpuFrontPg"/>
      <w:bookmarkStart w:id="1" w:name="_GoBack"/>
      <w:bookmarkEnd w:id="0"/>
      <w:bookmarkEnd w:id="1"/>
      <w:r>
        <w:t xml:space="preserve">SENATE, No. 1638 </w:t>
      </w:r>
    </w:p>
    <w:p w:rsidR="006B0FC8" w:rsidRPr="009D38FF" w:rsidRDefault="006B0FC8" w:rsidP="006B0F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619" r:id="rId7"/>
        </w:object>
      </w:r>
    </w:p>
    <w:p w:rsidR="006B0FC8" w:rsidRDefault="006B0FC8" w:rsidP="006B0FC8">
      <w:pPr>
        <w:pStyle w:val="bpuState"/>
      </w:pPr>
      <w:r>
        <w:t>STATE OF NEW JERSEY</w:t>
      </w:r>
    </w:p>
    <w:p w:rsidR="006B0FC8" w:rsidRDefault="006B0FC8" w:rsidP="006B0FC8">
      <w:pPr>
        <w:pStyle w:val="bpuLegislature"/>
      </w:pPr>
      <w:r>
        <w:t>219th LEGISLATURE</w:t>
      </w:r>
    </w:p>
    <w:p w:rsidR="006B0FC8" w:rsidRDefault="006B0FC8" w:rsidP="006B0FC8">
      <w:pPr>
        <w:pStyle w:val="bpuWpGraphic"/>
      </w:pPr>
      <w:r>
        <w:object w:dxaOrig="8985" w:dyaOrig="255">
          <v:shape id="_x0000_i1026" type="#_x0000_t75" style="width:6in;height:12pt" o:ole="">
            <v:imagedata r:id="rId6" o:title=""/>
          </v:shape>
          <o:OLEObject Type="Embed" ProgID="WPWin6.1" ShapeID="_x0000_i1026" DrawAspect="Content" ObjectID="_1643181620" r:id="rId8"/>
        </w:object>
      </w:r>
      <w:r>
        <w:t xml:space="preserve">  </w:t>
      </w:r>
    </w:p>
    <w:p w:rsidR="006B0FC8" w:rsidRDefault="006B0FC8" w:rsidP="006B0FC8">
      <w:pPr>
        <w:pStyle w:val="bpuIntro"/>
      </w:pPr>
      <w:r>
        <w:t>INTRODUCED FEBRUARY 13, 2020</w:t>
      </w:r>
    </w:p>
    <w:p w:rsidR="006B0FC8" w:rsidRDefault="006B0FC8" w:rsidP="006B0FC8">
      <w:pPr>
        <w:pStyle w:val="bpuIntro"/>
      </w:pPr>
    </w:p>
    <w:p w:rsidR="006B0FC8" w:rsidRDefault="006B0FC8" w:rsidP="006B0FC8">
      <w:pPr>
        <w:pStyle w:val="bpuIntro"/>
        <w:sectPr w:rsidR="006B0FC8" w:rsidSect="006B0FC8">
          <w:headerReference w:type="even" r:id="rId9"/>
          <w:headerReference w:type="default" r:id="rId10"/>
          <w:pgSz w:w="12240" w:h="20160" w:code="5"/>
          <w:pgMar w:top="2160" w:right="1440" w:bottom="1440" w:left="1440" w:header="72" w:footer="720" w:gutter="0"/>
          <w:pgNumType w:start="1"/>
          <w:cols w:space="720"/>
          <w:docGrid w:linePitch="360"/>
        </w:sectPr>
      </w:pPr>
    </w:p>
    <w:p w:rsidR="006B0FC8" w:rsidRDefault="006B0FC8" w:rsidP="006B0FC8">
      <w:pPr>
        <w:pStyle w:val="bpuIntro"/>
      </w:pPr>
    </w:p>
    <w:p w:rsidR="006B0FC8" w:rsidRDefault="006B0FC8" w:rsidP="006B0FC8">
      <w:pPr>
        <w:pStyle w:val="bpuSponsor"/>
      </w:pPr>
      <w:r>
        <w:t>Sponsored by:</w:t>
      </w:r>
    </w:p>
    <w:p w:rsidR="006B0FC8" w:rsidRDefault="006B0FC8" w:rsidP="006B0FC8">
      <w:pPr>
        <w:pStyle w:val="bpuSponsor"/>
      </w:pPr>
      <w:r>
        <w:t>Senator  NILSA CRUZ-PEREZ</w:t>
      </w:r>
    </w:p>
    <w:p w:rsidR="006B0FC8" w:rsidRDefault="006B0FC8" w:rsidP="006B0FC8">
      <w:pPr>
        <w:pStyle w:val="bpuSponsor"/>
      </w:pPr>
      <w:r>
        <w:t>District 5 (Camden and Gloucester)</w:t>
      </w:r>
    </w:p>
    <w:p w:rsidR="006B0FC8" w:rsidRDefault="006B0FC8" w:rsidP="006B0FC8">
      <w:pPr>
        <w:pStyle w:val="bpuSponsor"/>
      </w:pPr>
    </w:p>
    <w:p w:rsidR="006B0FC8" w:rsidRDefault="006B0FC8" w:rsidP="006B0FC8">
      <w:pPr>
        <w:pStyle w:val="bpuSponsor"/>
      </w:pPr>
    </w:p>
    <w:p w:rsidR="006B0FC8" w:rsidRDefault="006B0FC8" w:rsidP="006B0FC8">
      <w:pPr>
        <w:pStyle w:val="bpuSponsor"/>
      </w:pPr>
    </w:p>
    <w:p w:rsidR="006B0FC8" w:rsidRDefault="006B0FC8" w:rsidP="006B0FC8">
      <w:pPr>
        <w:pStyle w:val="bpuSponsor"/>
      </w:pPr>
    </w:p>
    <w:p w:rsidR="006B0FC8" w:rsidRDefault="006B0FC8" w:rsidP="006B0FC8">
      <w:pPr>
        <w:pStyle w:val="bpuSponsor"/>
      </w:pPr>
      <w:r>
        <w:t>SYNOPSIS</w:t>
      </w:r>
    </w:p>
    <w:p w:rsidR="006B0FC8" w:rsidRDefault="006B0FC8" w:rsidP="006B0FC8">
      <w:pPr>
        <w:pStyle w:val="bpuNormText"/>
      </w:pPr>
      <w:r>
        <w:tab/>
        <w:t xml:space="preserve">Expands municipal authority to license and inspect residential rental property. </w:t>
      </w:r>
    </w:p>
    <w:p w:rsidR="006B0FC8" w:rsidRDefault="006B0FC8" w:rsidP="006B0FC8">
      <w:pPr>
        <w:pStyle w:val="bpuNormText"/>
      </w:pPr>
    </w:p>
    <w:p w:rsidR="006B0FC8" w:rsidRDefault="006B0FC8" w:rsidP="006B0FC8">
      <w:pPr>
        <w:pStyle w:val="bpuSponsor"/>
      </w:pPr>
      <w:r>
        <w:t xml:space="preserve">CURRENT VERSION OF TEXT </w:t>
      </w:r>
    </w:p>
    <w:p w:rsidR="006B0FC8" w:rsidRDefault="006B0FC8" w:rsidP="006B0FC8">
      <w:pPr>
        <w:pStyle w:val="bpuNormText"/>
      </w:pPr>
      <w:r>
        <w:tab/>
        <w:t>As introduced.</w:t>
      </w:r>
    </w:p>
    <w:p w:rsidR="006B0FC8" w:rsidRDefault="006B0FC8" w:rsidP="006B0F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0FC8" w:rsidRDefault="006B0FC8" w:rsidP="008916EC">
      <w:pPr>
        <w:pStyle w:val="FronterPage"/>
        <w:tabs>
          <w:tab w:val="clear" w:pos="720"/>
          <w:tab w:val="clear" w:pos="1440"/>
          <w:tab w:val="clear" w:pos="2160"/>
          <w:tab w:val="clear" w:pos="2880"/>
          <w:tab w:val="clear" w:pos="3600"/>
          <w:tab w:val="clear" w:pos="4320"/>
          <w:tab w:val="clear" w:pos="5040"/>
        </w:tabs>
        <w:sectPr w:rsidR="006B0FC8" w:rsidSect="006B0FC8">
          <w:type w:val="continuous"/>
          <w:pgSz w:w="12240" w:h="20160" w:code="5"/>
          <w:pgMar w:top="1440" w:right="2275" w:bottom="1440" w:left="2275" w:header="72" w:footer="720" w:gutter="0"/>
          <w:pgNumType w:start="1"/>
          <w:cols w:space="720"/>
          <w:docGrid w:linePitch="360"/>
        </w:sectPr>
      </w:pPr>
    </w:p>
    <w:p w:rsidR="005D4EE3" w:rsidRPr="00677316" w:rsidRDefault="005D4EE3" w:rsidP="005D4EE3">
      <w:pPr>
        <w:pStyle w:val="HangingAnAct"/>
        <w:rPr>
          <w:rStyle w:val="HangingAnActChar"/>
        </w:rPr>
      </w:pPr>
      <w:r w:rsidRPr="005D4EE3">
        <w:rPr>
          <w:rStyle w:val="BillHead"/>
        </w:rPr>
        <w:lastRenderedPageBreak/>
        <w:t>An Act</w:t>
      </w:r>
      <w:r w:rsidRPr="006B7FA7">
        <w:rPr>
          <w:rStyle w:val="HangingAnActChar"/>
        </w:rPr>
        <w:t xml:space="preserve"> </w:t>
      </w:r>
      <w:r w:rsidRPr="00F53327">
        <w:t>concerning municipal lic</w:t>
      </w:r>
      <w:r>
        <w:t>enses and amending R.S.40:52-1.</w:t>
      </w:r>
    </w:p>
    <w:p w:rsidR="005D4EE3" w:rsidRPr="00D71D68" w:rsidRDefault="005D4EE3" w:rsidP="005D4EE3"/>
    <w:p w:rsidR="005D4EE3" w:rsidRPr="00AA7880" w:rsidRDefault="005D4EE3" w:rsidP="005D4EE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4EE3" w:rsidRDefault="005D4EE3" w:rsidP="005D4EE3"/>
    <w:p w:rsidR="005D4EE3" w:rsidRDefault="005D4EE3" w:rsidP="005D4EE3">
      <w:r>
        <w:tab/>
        <w:t>1.</w:t>
      </w:r>
      <w:r>
        <w:tab/>
        <w:t>R.S.40:52-1 is amended to read as follows:</w:t>
      </w:r>
    </w:p>
    <w:p w:rsidR="005D4EE3" w:rsidRDefault="005D4EE3" w:rsidP="005D4EE3">
      <w:r>
        <w:tab/>
        <w:t>40:52-1. The governing body may make, amend, repeal and enforce ordinances to license and regulate:</w:t>
      </w:r>
    </w:p>
    <w:p w:rsidR="005D4EE3" w:rsidRDefault="005D4EE3" w:rsidP="005D4EE3">
      <w:r>
        <w:tab/>
        <w:t>a.</w:t>
      </w:r>
      <w:r>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5D4EE3" w:rsidRDefault="005D4EE3" w:rsidP="005D4EE3">
      <w:r>
        <w:tab/>
        <w:t>b.</w:t>
      </w:r>
      <w:r>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5D4EE3" w:rsidRDefault="005D4EE3" w:rsidP="005D4EE3">
      <w:r>
        <w:tab/>
        <w:t>c.</w:t>
      </w:r>
      <w:r>
        <w:tab/>
        <w:t>Cartmen, expressmen, baggagemen,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 provided, however, no ordinance regulating solicitation for services shall be applicable to solicitations, whether written or oral, for snow shoveling services made within 24 hours of a snowstorm that has been predicted by a commonly recognized commercial or governmental weather reporting entity;</w:t>
      </w:r>
    </w:p>
    <w:p w:rsidR="005D4EE3" w:rsidRDefault="005D4EE3" w:rsidP="005D4EE3">
      <w:r>
        <w:tab/>
        <w:t>d.</w:t>
      </w:r>
      <w:r>
        <w:tab/>
        <w:t xml:space="preserve">Hotels, boardinghouses, lodging and rooming houses, trailer camps and camp sites, motels, furnished and unfurnished rented housing or living units and all other places and buildings used for </w:t>
      </w:r>
      <w:r>
        <w:lastRenderedPageBreak/>
        <w:t>sleeping and lodging purposes, and the occupancy thereof, restaurants and all other eating places, and the keepers thereof;</w:t>
      </w:r>
    </w:p>
    <w:p w:rsidR="005D4EE3" w:rsidRDefault="005D4EE3" w:rsidP="005D4EE3">
      <w:r>
        <w:tab/>
        <w:t>e.</w:t>
      </w:r>
      <w:r>
        <w:tab/>
        <w:t>Automobile garages, dealers in second-hand motor vehicles and parts thereof, bathhouses, swimming pools, and the keepers thereof;</w:t>
      </w:r>
    </w:p>
    <w:p w:rsidR="005D4EE3" w:rsidRDefault="005D4EE3" w:rsidP="005D4EE3">
      <w:r>
        <w:tab/>
        <w:t>f.</w:t>
      </w:r>
      <w:r>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p>
    <w:p w:rsidR="005D4EE3" w:rsidRDefault="005D4EE3" w:rsidP="005D4EE3">
      <w:r>
        <w:tab/>
        <w:t>g.</w:t>
      </w:r>
      <w:r>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5D4EE3" w:rsidRDefault="005D4EE3" w:rsidP="005D4EE3">
      <w:r>
        <w:tab/>
        <w:t>h.</w:t>
      </w:r>
      <w:r>
        <w:tab/>
        <w:t>Street signs and other objects projecting beyond the building line, into or over any public street or highway;</w:t>
      </w:r>
    </w:p>
    <w:p w:rsidR="005D4EE3" w:rsidRDefault="005D4EE3" w:rsidP="005D4EE3">
      <w:r>
        <w:tab/>
        <w:t>i.</w:t>
      </w:r>
      <w:r>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5D4EE3" w:rsidRDefault="005D4EE3" w:rsidP="005D4EE3">
      <w:r>
        <w:tab/>
        <w:t>j.</w:t>
      </w:r>
      <w:r>
        <w:tab/>
        <w:t xml:space="preserve">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w:t>
      </w:r>
      <w:r>
        <w:lastRenderedPageBreak/>
        <w:t>fees for the conduct of such sales and to impose penalties for the violation of any such ordinance;</w:t>
      </w:r>
    </w:p>
    <w:p w:rsidR="005D4EE3" w:rsidRDefault="005D4EE3" w:rsidP="005D4EE3">
      <w:r>
        <w:tab/>
        <w:t>k.</w:t>
      </w:r>
      <w:r>
        <w:tab/>
        <w:t>(Deleted by amendment, P.L.1997, c.320.)</w:t>
      </w:r>
    </w:p>
    <w:p w:rsidR="005D4EE3" w:rsidRDefault="005D4EE3" w:rsidP="005D4EE3">
      <w:r>
        <w:tab/>
        <w:t>l.</w:t>
      </w:r>
      <w:r>
        <w:tab/>
        <w:t>(Deleted by amendment, P.L.1984, c.205.)</w:t>
      </w:r>
    </w:p>
    <w:p w:rsidR="005D4EE3" w:rsidRDefault="005D4EE3" w:rsidP="005D4EE3">
      <w:r>
        <w:tab/>
        <w:t>m.</w:t>
      </w:r>
      <w:r>
        <w:tab/>
        <w:t>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and</w:t>
      </w:r>
    </w:p>
    <w:p w:rsidR="005D4EE3" w:rsidRDefault="005D4EE3" w:rsidP="005D4EE3">
      <w:r>
        <w:tab/>
        <w:t>n.</w:t>
      </w:r>
      <w:r>
        <w:tab/>
        <w:t xml:space="preserve">The rental of real property </w:t>
      </w:r>
      <w:r>
        <w:rPr>
          <w:rFonts w:ascii="Albertus Extra Bold" w:hAnsi="Albertus Extra Bold"/>
          <w:b/>
        </w:rPr>
        <w:t>[</w:t>
      </w:r>
      <w:r>
        <w:t>for a term less than 175 consecutive days</w:t>
      </w:r>
      <w:r>
        <w:rPr>
          <w:rFonts w:ascii="Albertus Extra Bold" w:hAnsi="Albertus Extra Bold"/>
          <w:b/>
        </w:rPr>
        <w:t>]</w:t>
      </w:r>
      <w:r>
        <w:t xml:space="preserve"> for residential purposes </w:t>
      </w:r>
      <w:r>
        <w:rPr>
          <w:rFonts w:ascii="Albertus Extra Bold" w:hAnsi="Albertus Extra Bold"/>
          <w:b/>
        </w:rPr>
        <w:t>[</w:t>
      </w:r>
      <w:r>
        <w:t>by a person having a permanent place of residence elsewhere</w:t>
      </w:r>
      <w:r>
        <w:rPr>
          <w:rFonts w:ascii="Albertus Extra Bold" w:hAnsi="Albertus Extra Bold"/>
          <w:b/>
        </w:rPr>
        <w:t>]</w:t>
      </w:r>
      <w:r>
        <w:rPr>
          <w:rFonts w:ascii="Albertus Extra Bold" w:hAnsi="Albertus Extra Bold"/>
          <w:b/>
          <w:vertAlign w:val="superscript"/>
        </w:rPr>
        <w:t xml:space="preserve"> </w:t>
      </w:r>
      <w:r>
        <w:rPr>
          <w:u w:val="single"/>
        </w:rPr>
        <w:t>and to fix the fees for such licenses.</w:t>
      </w:r>
      <w:r w:rsidRPr="004953C6">
        <w:rPr>
          <w:u w:val="single"/>
        </w:rPr>
        <w:t xml:space="preserve"> </w:t>
      </w:r>
      <w:r w:rsidRPr="00D301BB">
        <w:rPr>
          <w:u w:val="single"/>
        </w:rPr>
        <w:t>Notwithstanding the provisions of R.S.40:52-2</w:t>
      </w:r>
      <w:r>
        <w:rPr>
          <w:u w:val="single"/>
        </w:rPr>
        <w:t xml:space="preserve"> to the contrary</w:t>
      </w:r>
      <w:r w:rsidRPr="00D301BB">
        <w:rPr>
          <w:u w:val="single"/>
        </w:rPr>
        <w:t>, fees</w:t>
      </w:r>
      <w:r w:rsidRPr="00064F63">
        <w:rPr>
          <w:u w:val="single"/>
        </w:rPr>
        <w:t xml:space="preserve"> </w:t>
      </w:r>
      <w:r>
        <w:rPr>
          <w:u w:val="single"/>
        </w:rPr>
        <w:t>established pursuant to this subsection shall be dedicated to meeting the costs of implementing and enforcing this subsection and shall not be used for any other purpose. A municipality that licenses the rental of residential real property pursuant to this subsection shall require the landlord of each licensed property to file with the clerk of the municipality, or with such other municipal official as is designated by the clerk, a certificate of registration in accordance with section 2 of P.L.1974, c.50 (C.46:8-28)</w:t>
      </w:r>
      <w:r w:rsidRPr="00107CAC">
        <w:rPr>
          <w:u w:val="single"/>
        </w:rPr>
        <w:t>; provided, however, that no additional registration shall be required for a licensed property for which a registration certificate with current ownership information has been filed with either the clerk of the municipality</w:t>
      </w:r>
      <w:r>
        <w:rPr>
          <w:u w:val="single"/>
        </w:rPr>
        <w:t>,</w:t>
      </w:r>
      <w:r w:rsidRPr="00107CAC">
        <w:rPr>
          <w:u w:val="single"/>
        </w:rPr>
        <w:t xml:space="preserve"> </w:t>
      </w:r>
      <w:r>
        <w:rPr>
          <w:u w:val="single"/>
        </w:rPr>
        <w:t xml:space="preserve">or with such other municipal official as is designated by the clerk, </w:t>
      </w:r>
      <w:r w:rsidRPr="00107CAC">
        <w:rPr>
          <w:u w:val="single"/>
        </w:rPr>
        <w:t>or, in the case of a multiple dwelling, with the Bureau of Housing Inspection in the Department of Community Affairs, in accordance with section 2 of P.L.1974, c.50 (C.46:8-28).  The</w:t>
      </w:r>
      <w:r>
        <w:rPr>
          <w:u w:val="single"/>
        </w:rPr>
        <w:t xml:space="preserve"> power of a municipality to license and regulate residential rental property under this subsection shall include the power to inspect said property as a condition of licensure; provided, however, that a municipality shall not inspect residential rental property more than once per calendar year, except when prompted by complaints, evidence of code violations, or patently unsound conditions on the property</w:t>
      </w:r>
      <w:r w:rsidRPr="00107CAC">
        <w:t>.</w:t>
      </w:r>
    </w:p>
    <w:p w:rsidR="005D4EE3" w:rsidRDefault="005D4EE3" w:rsidP="005D4EE3">
      <w:r>
        <w:tab/>
        <w:t xml:space="preserve">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w:t>
      </w:r>
      <w:r>
        <w:lastRenderedPageBreak/>
        <w:t>the New Jersey Real Estate Commission and notwithstanding the provisions of this act or any other act.</w:t>
      </w:r>
    </w:p>
    <w:p w:rsidR="005D4EE3" w:rsidRDefault="005D4EE3" w:rsidP="005D4EE3">
      <w:r>
        <w:t>(cf: P.L.</w:t>
      </w:r>
      <w:r w:rsidRPr="00782C03">
        <w:t>2015, c.240</w:t>
      </w:r>
      <w:r>
        <w:t>)</w:t>
      </w:r>
    </w:p>
    <w:p w:rsidR="005D4EE3" w:rsidRDefault="005D4EE3" w:rsidP="005D4EE3"/>
    <w:p w:rsidR="005D4EE3" w:rsidRDefault="005D4EE3" w:rsidP="005D4EE3">
      <w:r>
        <w:rPr>
          <w:rFonts w:ascii="Albertus Extra Bold" w:hAnsi="Albertus Extra Bold"/>
          <w:b/>
          <w:vertAlign w:val="superscript"/>
        </w:rPr>
        <w:tab/>
      </w:r>
      <w:r w:rsidRPr="00B8669A">
        <w:t>2.</w:t>
      </w:r>
      <w:r>
        <w:tab/>
      </w:r>
      <w:r w:rsidRPr="00F53327">
        <w:t>This act shall take effect immediately and shall be retroactive to August 6, 2015; provided, however, that a municipality shall not collect fees authorized by section 1 of this act or refund fees collected by the municipality for property licensed prior to the effective date of this act</w:t>
      </w:r>
      <w:r>
        <w:t>.</w:t>
      </w:r>
    </w:p>
    <w:p w:rsidR="005D4EE3" w:rsidRDefault="005D4EE3" w:rsidP="005D4EE3"/>
    <w:p w:rsidR="005D4EE3" w:rsidRPr="00D71D68" w:rsidRDefault="005D4EE3" w:rsidP="005D4EE3"/>
    <w:p w:rsidR="005D4EE3" w:rsidRDefault="005D4EE3" w:rsidP="005D4EE3">
      <w:pPr>
        <w:jc w:val="center"/>
      </w:pPr>
      <w:r w:rsidRPr="00E035FC">
        <w:t>STATEMENT</w:t>
      </w:r>
    </w:p>
    <w:p w:rsidR="005D4EE3" w:rsidRDefault="005D4EE3" w:rsidP="005D4EE3"/>
    <w:p w:rsidR="005D4EE3" w:rsidRDefault="005D4EE3" w:rsidP="005D4EE3">
      <w:r>
        <w:tab/>
        <w:t xml:space="preserve">This bill would expand the authority of a municipality to inspect, license, and regulate the rental of residential real property.  Under current law, a municipality has the authority to license and regulate commercial and residential leases of less than 175 days. This bill would authorize municipalities to inspect, license, and regulate rentals of residential real property regardless of the duration of the lease agreement.  The bill would maintain the restriction on the licensure of commercial property to leases of a term of less than 175 days.  </w:t>
      </w:r>
    </w:p>
    <w:p w:rsidR="005D4EE3" w:rsidRDefault="005D4EE3" w:rsidP="005D4EE3">
      <w:r>
        <w:tab/>
      </w:r>
      <w:r w:rsidRPr="00956DCA">
        <w:t xml:space="preserve">The power of a municipality to license and regulate residential rental property under this </w:t>
      </w:r>
      <w:r>
        <w:t>bill</w:t>
      </w:r>
      <w:r w:rsidRPr="00956DCA">
        <w:t xml:space="preserve"> include</w:t>
      </w:r>
      <w:r>
        <w:t>s</w:t>
      </w:r>
      <w:r w:rsidRPr="00956DCA">
        <w:t xml:space="preserve"> the power to inspect </w:t>
      </w:r>
      <w:r>
        <w:t>rental</w:t>
      </w:r>
      <w:r w:rsidRPr="00956DCA">
        <w:t xml:space="preserve"> proper</w:t>
      </w:r>
      <w:r>
        <w:t>ty as a condition of licensure.  Under the bill, a</w:t>
      </w:r>
      <w:r w:rsidRPr="00EC1B50">
        <w:t xml:space="preserve"> municipality cannot inspect residential rental property more than once per calendar year, except when prompted by complaints, evidence of code violations, or patently unsound conditions on the property</w:t>
      </w:r>
      <w:r>
        <w:t xml:space="preserve">.  In addition, the bill would require property owners to register the property with the municipality at the time the municipality issues a license.  Under the bill, no </w:t>
      </w:r>
      <w:r w:rsidRPr="008C5017">
        <w:t xml:space="preserve">additional registration </w:t>
      </w:r>
      <w:r>
        <w:t>will</w:t>
      </w:r>
      <w:r w:rsidRPr="008C5017">
        <w:t xml:space="preserve"> be required for a licensed property for which a registration certificate with current ownership information has been filed with either the clerk of the municipality or, in the case of a multiple dwelling, with the Bureau of Housing Inspection in the Department of Community Affairs</w:t>
      </w:r>
      <w:r>
        <w:t xml:space="preserve">.  The municipality would have the authority to charge fees for the license, but the fees must </w:t>
      </w:r>
      <w:r w:rsidRPr="00956DCA">
        <w:t xml:space="preserve">be dedicated to meeting the costs of implementing and enforcing </w:t>
      </w:r>
      <w:r>
        <w:t>the licensing scheme and can</w:t>
      </w:r>
      <w:r w:rsidRPr="00956DCA">
        <w:t>not be used for any other purpose</w:t>
      </w:r>
      <w:r>
        <w:t>.</w:t>
      </w:r>
    </w:p>
    <w:p w:rsidR="005D4EE3" w:rsidRDefault="005D4EE3">
      <w:r>
        <w:tab/>
        <w:t>This bill would be effective immediately and retroactive to August 6, 2015.  The bill, however, would prohibit municipalities from collecting fees for licenses issued prior to the effective date of this bill, which the municipality has not yet collected.  Municipalities would not be responsible for returning any fees collected prior to the effective date of this bill.</w:t>
      </w:r>
    </w:p>
    <w:sectPr w:rsidR="005D4EE3" w:rsidSect="006B0F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68C" w:rsidRDefault="0070268C">
      <w:r>
        <w:separator/>
      </w:r>
    </w:p>
  </w:endnote>
  <w:endnote w:type="continuationSeparator" w:id="0">
    <w:p w:rsidR="0070268C" w:rsidRDefault="00702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9B3" w:rsidRPr="00921C91" w:rsidRDefault="001A09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09B3" w:rsidRPr="00921C91" w:rsidRDefault="001A09B3">
    <w:pPr>
      <w:pStyle w:val="Footer"/>
      <w:rPr>
        <w:szCs w:val="18"/>
      </w:rPr>
    </w:pPr>
  </w:p>
  <w:p w:rsidR="001A09B3" w:rsidRPr="00921C91" w:rsidRDefault="001A09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09B3" w:rsidRDefault="001A09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68C" w:rsidRDefault="0070268C">
      <w:r>
        <w:separator/>
      </w:r>
    </w:p>
  </w:footnote>
  <w:footnote w:type="continuationSeparator" w:id="0">
    <w:p w:rsidR="0070268C" w:rsidRDefault="00702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2D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0FC8" w:rsidRDefault="006B0FC8" w:rsidP="006B0FC8">
    <w:pPr>
      <w:pStyle w:val="bpuHeadSpon"/>
    </w:pPr>
    <w:r w:rsidRPr="006B0FC8">
      <w:rPr>
        <w:rStyle w:val="bpuHeadSponChar"/>
      </w:rPr>
      <w:t>S1638</w:t>
    </w:r>
    <w:r>
      <w:t xml:space="preserve"> CRUZ-PEREZ</w:t>
    </w:r>
  </w:p>
  <w:p w:rsidR="006B0FC8" w:rsidRDefault="006B0FC8" w:rsidP="006B0FC8">
    <w:pPr>
      <w:pStyle w:val="bpuHeadSpon"/>
    </w:pPr>
    <w:r>
      <w:fldChar w:fldCharType="begin"/>
    </w:r>
    <w:r>
      <w:instrText xml:space="preserve"> PAGE  \* MERGEFORMAT </w:instrText>
    </w:r>
    <w:r>
      <w:fldChar w:fldCharType="separate"/>
    </w:r>
    <w:r w:rsidR="00A62DF4">
      <w:rPr>
        <w:noProof/>
      </w:rPr>
      <w:t>5</w:t>
    </w:r>
    <w:r>
      <w:fldChar w:fldCharType="end"/>
    </w:r>
  </w:p>
  <w:p w:rsidR="006B0FC8" w:rsidRDefault="006B0FC8" w:rsidP="006B0F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0FC8" w:rsidRDefault="006B0FC8" w:rsidP="006B0FC8">
    <w:pPr>
      <w:pStyle w:val="bpuHeadSpon"/>
    </w:pPr>
    <w:r w:rsidRPr="006B0FC8">
      <w:rPr>
        <w:rStyle w:val="bpuHeadSponChar"/>
      </w:rPr>
      <w:t>S1638</w:t>
    </w:r>
    <w:r>
      <w:t xml:space="preserve"> CRUZ-PEREZ</w:t>
    </w:r>
  </w:p>
  <w:p w:rsidR="006B0FC8" w:rsidRDefault="006B0FC8" w:rsidP="006B0FC8">
    <w:pPr>
      <w:pStyle w:val="bpuHeadSpon"/>
    </w:pPr>
    <w:r>
      <w:fldChar w:fldCharType="begin"/>
    </w:r>
    <w:r>
      <w:instrText xml:space="preserve"> PAGE  \* MERGEFORMAT </w:instrText>
    </w:r>
    <w:r>
      <w:fldChar w:fldCharType="separate"/>
    </w:r>
    <w:r w:rsidR="00A62DF4">
      <w:rPr>
        <w:noProof/>
      </w:rPr>
      <w:t>2</w:t>
    </w:r>
    <w:r>
      <w:fldChar w:fldCharType="end"/>
    </w:r>
  </w:p>
  <w:p w:rsidR="006B0FC8" w:rsidRDefault="006B0FC8" w:rsidP="006B0F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6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9B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4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20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E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FC8"/>
    <w:rsid w:val="006B7897"/>
    <w:rsid w:val="006B7FA7"/>
    <w:rsid w:val="006C086A"/>
    <w:rsid w:val="006C21C1"/>
    <w:rsid w:val="006C7327"/>
    <w:rsid w:val="006D00E5"/>
    <w:rsid w:val="006D791B"/>
    <w:rsid w:val="006E2895"/>
    <w:rsid w:val="006F180D"/>
    <w:rsid w:val="006F4334"/>
    <w:rsid w:val="006F47AF"/>
    <w:rsid w:val="006F6B8A"/>
    <w:rsid w:val="0070268C"/>
    <w:rsid w:val="00707CD3"/>
    <w:rsid w:val="00715FE5"/>
    <w:rsid w:val="00716BB9"/>
    <w:rsid w:val="007256D1"/>
    <w:rsid w:val="007279FD"/>
    <w:rsid w:val="007502CB"/>
    <w:rsid w:val="00752D79"/>
    <w:rsid w:val="00752E20"/>
    <w:rsid w:val="00756EDE"/>
    <w:rsid w:val="00770F0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F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A1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E4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B1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3ED7878-1B0B-4C7E-B6D5-D91C4BE1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0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1759</Words>
  <Characters>9394</Characters>
  <Application>Microsoft Office Word</Application>
  <DocSecurity>0</DocSecurity>
  <Lines>208</Lines>
  <Paragraphs>36</Paragraphs>
  <ScaleCrop>false</ScaleCrop>
  <HeadingPairs>
    <vt:vector size="2" baseType="variant">
      <vt:variant>
        <vt:lpstr>Title</vt:lpstr>
      </vt:variant>
      <vt:variant>
        <vt:i4>1</vt:i4>
      </vt:variant>
    </vt:vector>
  </HeadingPairs>
  <TitlesOfParts>
    <vt:vector size="1" baseType="lpstr">
      <vt:lpstr>S1638</vt:lpstr>
    </vt:vector>
  </TitlesOfParts>
  <Manager>R56</Manager>
  <Company>NJ Office of Legislative Services</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S1638</dc:title>
  <dc:subject/>
  <dc:creator>Senator  CRUZ-PEREZ</dc:creator>
  <cp:keywords>S1638|5|LG |129|0|129|N|0|</cp:keywords>
  <dc:description>INTRODUCED FEBRUARY 13, 2020</dc:description>
  <cp:lastModifiedBy>Siracusa, Nicole</cp:lastModifiedBy>
  <cp:revision>2</cp:revision>
  <cp:lastPrinted>2020-02-11T20:18:00Z</cp:lastPrinted>
  <dcterms:created xsi:type="dcterms:W3CDTF">2020-02-14T15:29:00Z</dcterms:created>
  <dcterms:modified xsi:type="dcterms:W3CDTF">2020-02-14T15:29:00Z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