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25B" w:rsidRDefault="0069025B" w:rsidP="0069025B">
      <w:pPr>
        <w:pStyle w:val="bpuBill"/>
      </w:pPr>
      <w:bookmarkStart w:id="0" w:name="bpuFrontPg"/>
      <w:bookmarkStart w:id="1" w:name="_GoBack"/>
      <w:bookmarkEnd w:id="0"/>
      <w:bookmarkEnd w:id="1"/>
      <w:r>
        <w:t xml:space="preserve">SENATE, No. 1664 </w:t>
      </w:r>
    </w:p>
    <w:p w:rsidR="0069025B" w:rsidRPr="009D38FF" w:rsidRDefault="0069025B" w:rsidP="006902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892" r:id="rId8"/>
        </w:object>
      </w:r>
    </w:p>
    <w:p w:rsidR="0069025B" w:rsidRDefault="0069025B" w:rsidP="0069025B">
      <w:pPr>
        <w:pStyle w:val="bpuState"/>
      </w:pPr>
      <w:r>
        <w:t>STATE OF NEW JERSEY</w:t>
      </w:r>
    </w:p>
    <w:p w:rsidR="0069025B" w:rsidRDefault="0069025B" w:rsidP="0069025B">
      <w:pPr>
        <w:pStyle w:val="bpuLegislature"/>
      </w:pPr>
      <w:r>
        <w:t>219th LEGISLATURE</w:t>
      </w:r>
    </w:p>
    <w:p w:rsidR="0069025B" w:rsidRDefault="0069025B" w:rsidP="0069025B">
      <w:pPr>
        <w:pStyle w:val="bpuWpGraphic"/>
      </w:pPr>
      <w:r>
        <w:object w:dxaOrig="8985" w:dyaOrig="255">
          <v:shape id="_x0000_i1026" type="#_x0000_t75" style="width:6in;height:12pt" o:ole="">
            <v:imagedata r:id="rId7" o:title=""/>
          </v:shape>
          <o:OLEObject Type="Embed" ProgID="WPWin6.1" ShapeID="_x0000_i1026" DrawAspect="Content" ObjectID="_1643181893" r:id="rId9"/>
        </w:object>
      </w:r>
      <w:r>
        <w:t xml:space="preserve">  </w:t>
      </w:r>
    </w:p>
    <w:p w:rsidR="0069025B" w:rsidRDefault="0069025B" w:rsidP="0069025B">
      <w:pPr>
        <w:pStyle w:val="bpuIntro"/>
      </w:pPr>
      <w:r>
        <w:t>INTRODUCED FEBRUARY 13, 2020</w:t>
      </w:r>
    </w:p>
    <w:p w:rsidR="0069025B" w:rsidRDefault="0069025B" w:rsidP="0069025B">
      <w:pPr>
        <w:pStyle w:val="bpuIntro"/>
      </w:pPr>
    </w:p>
    <w:p w:rsidR="0069025B" w:rsidRDefault="0069025B" w:rsidP="0069025B">
      <w:pPr>
        <w:pStyle w:val="bpuIntro"/>
        <w:sectPr w:rsidR="0069025B" w:rsidSect="0069025B">
          <w:headerReference w:type="even" r:id="rId10"/>
          <w:headerReference w:type="default" r:id="rId11"/>
          <w:pgSz w:w="12240" w:h="20160" w:code="5"/>
          <w:pgMar w:top="2160" w:right="1440" w:bottom="1440" w:left="1440" w:header="72" w:footer="720" w:gutter="0"/>
          <w:pgNumType w:start="1"/>
          <w:cols w:space="720"/>
          <w:docGrid w:linePitch="360"/>
        </w:sectPr>
      </w:pPr>
    </w:p>
    <w:p w:rsidR="0069025B" w:rsidRDefault="0069025B" w:rsidP="0069025B">
      <w:pPr>
        <w:pStyle w:val="bpuIntro"/>
      </w:pPr>
    </w:p>
    <w:p w:rsidR="0069025B" w:rsidRDefault="0069025B" w:rsidP="0069025B">
      <w:pPr>
        <w:pStyle w:val="bpuSponsor"/>
      </w:pPr>
      <w:r>
        <w:t>Sponsored by:</w:t>
      </w:r>
    </w:p>
    <w:p w:rsidR="0069025B" w:rsidRDefault="0069025B" w:rsidP="0069025B">
      <w:pPr>
        <w:pStyle w:val="bpuSponsor"/>
      </w:pPr>
      <w:r>
        <w:t>Senator  LINDA R. GREENSTEIN</w:t>
      </w:r>
    </w:p>
    <w:p w:rsidR="0069025B" w:rsidRDefault="0069025B" w:rsidP="0069025B">
      <w:pPr>
        <w:pStyle w:val="bpuSponsor"/>
      </w:pPr>
      <w:r>
        <w:t>District 14 (Mercer and Middlesex)</w:t>
      </w:r>
    </w:p>
    <w:p w:rsidR="0069025B" w:rsidRDefault="0069025B" w:rsidP="0069025B">
      <w:pPr>
        <w:pStyle w:val="bpuSponsor"/>
      </w:pPr>
    </w:p>
    <w:p w:rsidR="0069025B" w:rsidRDefault="0069025B" w:rsidP="0069025B">
      <w:pPr>
        <w:pStyle w:val="bpuSponsor"/>
      </w:pPr>
    </w:p>
    <w:p w:rsidR="0069025B" w:rsidRDefault="0069025B" w:rsidP="0069025B">
      <w:pPr>
        <w:pStyle w:val="bpuSponsor"/>
      </w:pPr>
    </w:p>
    <w:p w:rsidR="0069025B" w:rsidRDefault="0069025B" w:rsidP="0069025B">
      <w:pPr>
        <w:pStyle w:val="bpuSponsor"/>
      </w:pPr>
    </w:p>
    <w:p w:rsidR="0069025B" w:rsidRDefault="0069025B" w:rsidP="0069025B">
      <w:pPr>
        <w:pStyle w:val="bpuSponsor"/>
      </w:pPr>
      <w:r>
        <w:t>SYNOPSIS</w:t>
      </w:r>
    </w:p>
    <w:p w:rsidR="0069025B" w:rsidRDefault="0069025B" w:rsidP="0069025B">
      <w:pPr>
        <w:pStyle w:val="bpuNormText"/>
      </w:pPr>
      <w:r>
        <w:tab/>
        <w:t xml:space="preserve">Requires emergency action plans for delivery of oxygen to patient residences during public health emergency. </w:t>
      </w:r>
    </w:p>
    <w:p w:rsidR="0069025B" w:rsidRDefault="0069025B" w:rsidP="0069025B">
      <w:pPr>
        <w:pStyle w:val="bpuNormText"/>
      </w:pPr>
    </w:p>
    <w:p w:rsidR="0069025B" w:rsidRDefault="0069025B" w:rsidP="0069025B">
      <w:pPr>
        <w:pStyle w:val="bpuSponsor"/>
      </w:pPr>
      <w:r>
        <w:t xml:space="preserve">CURRENT VERSION OF TEXT </w:t>
      </w:r>
    </w:p>
    <w:p w:rsidR="0069025B" w:rsidRDefault="0069025B" w:rsidP="0069025B">
      <w:pPr>
        <w:pStyle w:val="bpuNormText"/>
      </w:pPr>
      <w:r>
        <w:tab/>
        <w:t>As introduced.</w:t>
      </w:r>
    </w:p>
    <w:p w:rsidR="0069025B" w:rsidRDefault="0069025B" w:rsidP="006902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025B" w:rsidRDefault="0069025B" w:rsidP="008916EC">
      <w:pPr>
        <w:pStyle w:val="FronterPage"/>
        <w:tabs>
          <w:tab w:val="clear" w:pos="720"/>
          <w:tab w:val="clear" w:pos="1440"/>
          <w:tab w:val="clear" w:pos="2160"/>
          <w:tab w:val="clear" w:pos="2880"/>
          <w:tab w:val="clear" w:pos="3600"/>
          <w:tab w:val="clear" w:pos="4320"/>
          <w:tab w:val="clear" w:pos="5040"/>
        </w:tabs>
        <w:sectPr w:rsidR="0069025B" w:rsidSect="0069025B">
          <w:type w:val="continuous"/>
          <w:pgSz w:w="12240" w:h="20160" w:code="5"/>
          <w:pgMar w:top="1440" w:right="2275" w:bottom="1440" w:left="2275" w:header="72" w:footer="720" w:gutter="0"/>
          <w:pgNumType w:start="1"/>
          <w:cols w:space="720"/>
          <w:docGrid w:linePitch="360"/>
        </w:sectPr>
      </w:pPr>
    </w:p>
    <w:p w:rsidR="004E0D67" w:rsidRPr="00677316" w:rsidRDefault="004E0D67" w:rsidP="004E0D67">
      <w:pPr>
        <w:pStyle w:val="HangingAnAct"/>
        <w:rPr>
          <w:rStyle w:val="HangingAnActChar"/>
        </w:rPr>
      </w:pPr>
      <w:r w:rsidRPr="004E0D67">
        <w:rPr>
          <w:rStyle w:val="BillHead"/>
        </w:rPr>
        <w:lastRenderedPageBreak/>
        <w:t>An Act</w:t>
      </w:r>
      <w:r w:rsidRPr="006B7FA7">
        <w:rPr>
          <w:rStyle w:val="HangingAnActChar"/>
        </w:rPr>
        <w:t xml:space="preserve"> </w:t>
      </w:r>
      <w:r>
        <w:rPr>
          <w:rStyle w:val="HangingAnActChar"/>
        </w:rPr>
        <w:t>concerning the delivery of oxygen to a patient’s residence under emergency conditions and supplementing Title 52 of the Revised Statutes.</w:t>
      </w:r>
    </w:p>
    <w:p w:rsidR="004E0D67" w:rsidRPr="00D71D68" w:rsidRDefault="004E0D67" w:rsidP="004E0D67"/>
    <w:p w:rsidR="004E0D67" w:rsidRPr="00AA7880" w:rsidRDefault="004E0D67" w:rsidP="004E0D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0D67" w:rsidRDefault="004E0D67" w:rsidP="00270DA7"/>
    <w:p w:rsidR="004E0D67" w:rsidRDefault="00270DA7" w:rsidP="00270DA7">
      <w:r>
        <w:tab/>
        <w:t>1.</w:t>
      </w:r>
      <w:r>
        <w:tab/>
      </w:r>
      <w:r w:rsidR="004E0D67">
        <w:t>As used in this act:</w:t>
      </w:r>
    </w:p>
    <w:p w:rsidR="004E0D67" w:rsidRDefault="004E0D67" w:rsidP="004E0D67">
      <w:r>
        <w:tab/>
        <w:t>“Director” means the Director of the Division of Consumer Affairs in the Department of Law and Public Safety.</w:t>
      </w:r>
    </w:p>
    <w:p w:rsidR="004E0D67" w:rsidRDefault="004E0D67" w:rsidP="004E0D67">
      <w:r>
        <w:tab/>
        <w:t>“Pharmacy” means a pharmacy operating in accordance with the provisions of P.L.2003, c.280 (C.45:14-40 et seq.).</w:t>
      </w:r>
    </w:p>
    <w:p w:rsidR="004E0D67" w:rsidRDefault="004E0D67" w:rsidP="004E0D67">
      <w:r>
        <w:tab/>
        <w:t>“Public health emergency” means a public health emergency as defined in section 2 of P.L.2005, c.222 (C.26:13-2).</w:t>
      </w:r>
    </w:p>
    <w:p w:rsidR="004E0D67" w:rsidRDefault="004E0D67" w:rsidP="004E0D67"/>
    <w:p w:rsidR="004E0D67" w:rsidRDefault="004E0D67" w:rsidP="004E0D67">
      <w:r>
        <w:tab/>
        <w:t>2.</w:t>
      </w:r>
      <w:r>
        <w:tab/>
        <w:t xml:space="preserve">a.  Each </w:t>
      </w:r>
      <w:r w:rsidRPr="0063751D">
        <w:t>pharmac</w:t>
      </w:r>
      <w:r>
        <w:t>y</w:t>
      </w:r>
      <w:r w:rsidRPr="0063751D">
        <w:t xml:space="preserve"> or other provider of oxygen or an oxygen delivery system </w:t>
      </w:r>
      <w:r>
        <w:t xml:space="preserve">that </w:t>
      </w:r>
      <w:r w:rsidRPr="0063751D">
        <w:t>has supplied oxygen or an oxygen delivery system to a patient</w:t>
      </w:r>
      <w:r>
        <w:t>, for use in the patient’s residence, o</w:t>
      </w:r>
      <w:r w:rsidRPr="0063751D">
        <w:t>n order from a licensed health care pro</w:t>
      </w:r>
      <w:r>
        <w:t>fessional</w:t>
      </w:r>
      <w:r w:rsidRPr="0063751D">
        <w:t xml:space="preserve"> shall</w:t>
      </w:r>
      <w:r>
        <w:t xml:space="preserve"> prepare and adopt an emergency action plan, in accordance with requirements to be established by the director, which sets forth the procedures that the pharmacy or other provider shall follow, in the event of a public health emergency, in order to:  ensure the availability of oxygen to that patient, to the maximum extent practicable; and be responsive to inquiries or requests made by, or on behalf of, the patient concerning the patient’s need for, or receipt of, </w:t>
      </w:r>
      <w:r w:rsidRPr="0063751D">
        <w:t>oxygen or an oxygen delivery system</w:t>
      </w:r>
      <w:r>
        <w:t xml:space="preserve"> by the </w:t>
      </w:r>
      <w:r w:rsidRPr="0063751D">
        <w:t>pharmac</w:t>
      </w:r>
      <w:r>
        <w:t>y</w:t>
      </w:r>
      <w:r w:rsidRPr="0063751D">
        <w:t xml:space="preserve"> or other provider</w:t>
      </w:r>
      <w:r>
        <w:t>.</w:t>
      </w:r>
    </w:p>
    <w:p w:rsidR="004E0D67" w:rsidRPr="0063751D" w:rsidRDefault="004E0D67" w:rsidP="004E0D67">
      <w:r>
        <w:tab/>
        <w:t>b.</w:t>
      </w:r>
      <w:r>
        <w:tab/>
        <w:t xml:space="preserve">The director shall notify all pharmacies </w:t>
      </w:r>
      <w:r w:rsidRPr="00D86986">
        <w:t>and all other licensed providers of oxygen or oxygen delivery systems</w:t>
      </w:r>
      <w:r>
        <w:t xml:space="preserve"> in the State of the requirements of this act.</w:t>
      </w:r>
    </w:p>
    <w:p w:rsidR="004E0D67" w:rsidRDefault="004E0D67" w:rsidP="004E0D67"/>
    <w:p w:rsidR="004E0D67" w:rsidRDefault="004E0D67" w:rsidP="004E0D67">
      <w:r>
        <w:tab/>
        <w:t>3.</w:t>
      </w:r>
      <w:r>
        <w:tab/>
        <w:t>The director,</w:t>
      </w:r>
      <w:r w:rsidRPr="001E43D2">
        <w:t xml:space="preserve"> </w:t>
      </w:r>
      <w:r>
        <w:t>in consultation with the Commissioner of Health and the Director of the State Office of Emergency Management and pursuant to the “</w:t>
      </w:r>
      <w:r w:rsidRPr="00FE0824">
        <w:t>Administrative Procedure Act,</w:t>
      </w:r>
      <w:r>
        <w:t>”</w:t>
      </w:r>
      <w:r w:rsidRPr="00FE0824">
        <w:t xml:space="preserve"> P.L.1968, c.410 (C.52:14B-1 et seq.),</w:t>
      </w:r>
      <w:r>
        <w:t xml:space="preserve"> shall adopt </w:t>
      </w:r>
      <w:r w:rsidRPr="00FE0824">
        <w:t xml:space="preserve">rules and regulations to </w:t>
      </w:r>
      <w:r>
        <w:t>effectuate th</w:t>
      </w:r>
      <w:r w:rsidRPr="00FE0824">
        <w:t xml:space="preserve">e purposes of this </w:t>
      </w:r>
      <w:r>
        <w:t>ac</w:t>
      </w:r>
      <w:r w:rsidRPr="00FE0824">
        <w:t>t</w:t>
      </w:r>
      <w:r>
        <w:t>.</w:t>
      </w:r>
    </w:p>
    <w:p w:rsidR="004E0D67" w:rsidRPr="00D71D68" w:rsidRDefault="004E0D67" w:rsidP="004E0D67"/>
    <w:p w:rsidR="004E0D67" w:rsidRDefault="004E0D67" w:rsidP="004E0D67">
      <w:r>
        <w:tab/>
        <w:t>4.</w:t>
      </w:r>
      <w:r>
        <w:tab/>
        <w:t>This act shall take effect on the first day of the seventh month next following enactment, except the director may take such anticipatory administrative action in advance as shall be necessary for the implementation of this act.</w:t>
      </w:r>
    </w:p>
    <w:p w:rsidR="004E0D67" w:rsidRDefault="004E0D67" w:rsidP="004E0D67"/>
    <w:p w:rsidR="004E0D67" w:rsidRDefault="004E0D67" w:rsidP="004E0D67"/>
    <w:p w:rsidR="004E0D67" w:rsidRDefault="004E0D67" w:rsidP="004E0D67">
      <w:pPr>
        <w:jc w:val="center"/>
      </w:pPr>
      <w:r>
        <w:t>STATEMENT</w:t>
      </w:r>
    </w:p>
    <w:p w:rsidR="004E0D67" w:rsidRDefault="004E0D67" w:rsidP="004E0D67"/>
    <w:p w:rsidR="004E0D67" w:rsidRDefault="004E0D67" w:rsidP="004E0D67">
      <w:r>
        <w:tab/>
        <w:t>This bill requires providers of residential use oxygen and oxygen delivery systems to prepare and adopt emergency action plans in the event of a public health emergency.</w:t>
      </w:r>
    </w:p>
    <w:p w:rsidR="004E0D67" w:rsidRDefault="004E0D67" w:rsidP="004E0D67">
      <w:r>
        <w:lastRenderedPageBreak/>
        <w:tab/>
        <w:t>The purpose of the emergency action plan is to set forth the procedures that will be followed by a pharmacy or any other provider in the event of a public health emergency in order to:</w:t>
      </w:r>
    </w:p>
    <w:p w:rsidR="004E0D67" w:rsidRDefault="004E0D67" w:rsidP="004E0D67">
      <w:r>
        <w:tab/>
        <w:t>(1) ensure the availability of oxygen to that patient, to the maximum extent practicable; and</w:t>
      </w:r>
    </w:p>
    <w:p w:rsidR="004E0D67" w:rsidRDefault="004E0D67" w:rsidP="004E0D67">
      <w:r>
        <w:tab/>
        <w:t>(2) be responsive to inquiries or requests made concerning the patient’s need for, or receipt of, oxygen or an oxygen delivery system.</w:t>
      </w:r>
    </w:p>
    <w:p w:rsidR="004E0D67" w:rsidRDefault="004E0D67" w:rsidP="004E0D67">
      <w:r>
        <w:tab/>
        <w:t xml:space="preserve">The bill requires the Director of the Division of Consumer Affairs in the Department of Law and Public Safety to notify </w:t>
      </w:r>
      <w:r w:rsidRPr="00114638">
        <w:t xml:space="preserve">both pharmacies and other licensed providers of oxygen or oxygen delivery systems </w:t>
      </w:r>
      <w:r>
        <w:t>in the State of the requirements of this bill.</w:t>
      </w:r>
    </w:p>
    <w:p w:rsidR="004E0D67" w:rsidRDefault="004E0D67">
      <w:r>
        <w:tab/>
        <w:t xml:space="preserve">The director is also required to adopt regulations, in consultation with the Commissioner of Health and the Director of the State Office of Emergency Management, to effectuate the purposes of the bill. </w:t>
      </w:r>
    </w:p>
    <w:sectPr w:rsidR="004E0D67" w:rsidSect="006902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382" w:rsidRDefault="002D0382">
      <w:r>
        <w:separator/>
      </w:r>
    </w:p>
  </w:endnote>
  <w:endnote w:type="continuationSeparator" w:id="0">
    <w:p w:rsidR="002D0382" w:rsidRDefault="002D0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382" w:rsidRDefault="002D0382">
      <w:r>
        <w:separator/>
      </w:r>
    </w:p>
  </w:footnote>
  <w:footnote w:type="continuationSeparator" w:id="0">
    <w:p w:rsidR="002D0382" w:rsidRDefault="002D0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34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025B" w:rsidRDefault="0069025B" w:rsidP="0069025B">
    <w:pPr>
      <w:pStyle w:val="bpuHeadSpon"/>
    </w:pPr>
    <w:r w:rsidRPr="0069025B">
      <w:rPr>
        <w:rStyle w:val="bpuHeadSponChar"/>
      </w:rPr>
      <w:t>S1664</w:t>
    </w:r>
    <w:r>
      <w:t xml:space="preserve"> GREENSTEIN</w:t>
    </w:r>
  </w:p>
  <w:p w:rsidR="0069025B" w:rsidRDefault="0069025B" w:rsidP="0069025B">
    <w:pPr>
      <w:pStyle w:val="bpuHeadSpon"/>
    </w:pPr>
    <w:r>
      <w:fldChar w:fldCharType="begin"/>
    </w:r>
    <w:r>
      <w:instrText xml:space="preserve"> PAGE  \* MERGEFORMAT </w:instrText>
    </w:r>
    <w:r>
      <w:fldChar w:fldCharType="separate"/>
    </w:r>
    <w:r w:rsidR="009134BA">
      <w:rPr>
        <w:noProof/>
      </w:rPr>
      <w:t>3</w:t>
    </w:r>
    <w:r>
      <w:fldChar w:fldCharType="end"/>
    </w:r>
  </w:p>
  <w:p w:rsidR="0069025B" w:rsidRDefault="0069025B" w:rsidP="006902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025B" w:rsidRDefault="0069025B" w:rsidP="0069025B">
    <w:pPr>
      <w:pStyle w:val="bpuHeadSpon"/>
    </w:pPr>
    <w:r w:rsidRPr="0069025B">
      <w:rPr>
        <w:rStyle w:val="bpuHeadSponChar"/>
      </w:rPr>
      <w:t>S1664</w:t>
    </w:r>
    <w:r>
      <w:t xml:space="preserve"> GREENSTEIN</w:t>
    </w:r>
  </w:p>
  <w:p w:rsidR="0069025B" w:rsidRDefault="0069025B" w:rsidP="0069025B">
    <w:pPr>
      <w:pStyle w:val="bpuHeadSpon"/>
    </w:pPr>
    <w:r>
      <w:fldChar w:fldCharType="begin"/>
    </w:r>
    <w:r>
      <w:instrText xml:space="preserve"> PAGE  \* MERGEFORMAT </w:instrText>
    </w:r>
    <w:r>
      <w:fldChar w:fldCharType="separate"/>
    </w:r>
    <w:r w:rsidR="009134BA">
      <w:rPr>
        <w:noProof/>
      </w:rPr>
      <w:t>2</w:t>
    </w:r>
    <w:r>
      <w:fldChar w:fldCharType="end"/>
    </w:r>
  </w:p>
  <w:p w:rsidR="0069025B" w:rsidRDefault="0069025B" w:rsidP="0069025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942DA"/>
    <w:multiLevelType w:val="hybridMultilevel"/>
    <w:tmpl w:val="613CA258"/>
    <w:lvl w:ilvl="0" w:tplc="E332822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382"/>
    <w:rsid w:val="000051BD"/>
    <w:rsid w:val="000160A5"/>
    <w:rsid w:val="0002335B"/>
    <w:rsid w:val="0003549A"/>
    <w:rsid w:val="000367AE"/>
    <w:rsid w:val="00043B22"/>
    <w:rsid w:val="00054975"/>
    <w:rsid w:val="00057D20"/>
    <w:rsid w:val="0006197C"/>
    <w:rsid w:val="0006281F"/>
    <w:rsid w:val="00062BC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DA7"/>
    <w:rsid w:val="002720E8"/>
    <w:rsid w:val="00275293"/>
    <w:rsid w:val="002776B0"/>
    <w:rsid w:val="00286C7E"/>
    <w:rsid w:val="002A1029"/>
    <w:rsid w:val="002A3A1A"/>
    <w:rsid w:val="002A4692"/>
    <w:rsid w:val="002A502C"/>
    <w:rsid w:val="002A51BA"/>
    <w:rsid w:val="002B2E26"/>
    <w:rsid w:val="002B3FE6"/>
    <w:rsid w:val="002C2D81"/>
    <w:rsid w:val="002C461E"/>
    <w:rsid w:val="002C6CEC"/>
    <w:rsid w:val="002D038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D6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B28"/>
    <w:rsid w:val="00665CBC"/>
    <w:rsid w:val="00667A5C"/>
    <w:rsid w:val="00677316"/>
    <w:rsid w:val="00686AEB"/>
    <w:rsid w:val="0069025B"/>
    <w:rsid w:val="006B7897"/>
    <w:rsid w:val="006B7FA7"/>
    <w:rsid w:val="006C086A"/>
    <w:rsid w:val="006C21C1"/>
    <w:rsid w:val="006C7327"/>
    <w:rsid w:val="006D00E5"/>
    <w:rsid w:val="006D791B"/>
    <w:rsid w:val="006E0E5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AD2"/>
    <w:rsid w:val="009134B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77"/>
    <w:rsid w:val="00EA7C16"/>
    <w:rsid w:val="00EB550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AE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C188B6-AFE4-4AB3-ADAF-8B41DA3C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E0D67"/>
    <w:pPr>
      <w:ind w:left="720"/>
      <w:contextualSpacing/>
    </w:pPr>
  </w:style>
  <w:style w:type="character" w:styleId="LineNumber">
    <w:name w:val="line number"/>
    <w:basedOn w:val="DefaultParagraphFont"/>
    <w:semiHidden/>
    <w:unhideWhenUsed/>
    <w:rsid w:val="0069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553</Words>
  <Characters>2849</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S1664</vt:lpstr>
    </vt:vector>
  </TitlesOfParts>
  <Manager>R56</Manager>
  <Company>NJ Office of Legislative Services</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S1664</dc:title>
  <dc:subject>20-4211</dc:subject>
  <dc:creator>Senator  GREENSTEIN</dc:creator>
  <cp:keywords>S1664|3|HS |263|0|263|N|0|</cp:keywords>
  <dc:description>INTRODUCED FEBRUARY 13, 2020</dc:description>
  <cp:lastModifiedBy>Siracusa, Nicole</cp:lastModifiedBy>
  <cp:revision>2</cp:revision>
  <cp:lastPrinted>2020-02-12T14:51:00Z</cp:lastPrinted>
  <dcterms:created xsi:type="dcterms:W3CDTF">2020-02-14T15:33:00Z</dcterms:created>
  <dcterms:modified xsi:type="dcterms:W3CDTF">2020-02-14T15:33:00Z</dcterms:modified>
  <cp:category>ss.1-3 – C.52:17B-139.14 et seq.; s.4 –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