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72B" w:rsidRDefault="005D772B" w:rsidP="005D772B">
      <w:pPr>
        <w:pStyle w:val="bpuBill"/>
      </w:pPr>
      <w:bookmarkStart w:id="0" w:name="bpuFrontPg"/>
      <w:bookmarkStart w:id="1" w:name="_GoBack"/>
      <w:bookmarkEnd w:id="0"/>
      <w:bookmarkEnd w:id="1"/>
      <w:r>
        <w:t xml:space="preserve">SENATE, No. 1666 </w:t>
      </w:r>
    </w:p>
    <w:p w:rsidR="005D772B" w:rsidRPr="009D38FF" w:rsidRDefault="005D772B" w:rsidP="005D77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062" r:id="rId7"/>
        </w:object>
      </w:r>
    </w:p>
    <w:p w:rsidR="005D772B" w:rsidRDefault="005D772B" w:rsidP="005D772B">
      <w:pPr>
        <w:pStyle w:val="bpuState"/>
      </w:pPr>
      <w:r>
        <w:t>STATE OF NEW JERSEY</w:t>
      </w:r>
    </w:p>
    <w:p w:rsidR="005D772B" w:rsidRDefault="005D772B" w:rsidP="005D772B">
      <w:pPr>
        <w:pStyle w:val="bpuLegislature"/>
      </w:pPr>
      <w:r>
        <w:t>219th LEGISLATURE</w:t>
      </w:r>
    </w:p>
    <w:p w:rsidR="005D772B" w:rsidRDefault="005D772B" w:rsidP="005D772B">
      <w:pPr>
        <w:pStyle w:val="bpuWpGraphic"/>
      </w:pPr>
      <w:r>
        <w:object w:dxaOrig="8985" w:dyaOrig="255">
          <v:shape id="_x0000_i1026" type="#_x0000_t75" style="width:6in;height:12pt" o:ole="">
            <v:imagedata r:id="rId6" o:title=""/>
          </v:shape>
          <o:OLEObject Type="Embed" ProgID="WPWin6.1" ShapeID="_x0000_i1026" DrawAspect="Content" ObjectID="_1643182063" r:id="rId8"/>
        </w:object>
      </w:r>
      <w:r>
        <w:t xml:space="preserve">  </w:t>
      </w:r>
    </w:p>
    <w:p w:rsidR="005D772B" w:rsidRDefault="005D772B" w:rsidP="005D772B">
      <w:pPr>
        <w:pStyle w:val="bpuIntro"/>
      </w:pPr>
      <w:r>
        <w:t>INTRODUCED FEBRUARY 13, 2020</w:t>
      </w:r>
    </w:p>
    <w:p w:rsidR="005D772B" w:rsidRDefault="005D772B" w:rsidP="005D772B">
      <w:pPr>
        <w:pStyle w:val="bpuIntro"/>
      </w:pPr>
    </w:p>
    <w:p w:rsidR="005D772B" w:rsidRDefault="005D772B" w:rsidP="005D772B">
      <w:pPr>
        <w:pStyle w:val="bpuIntro"/>
        <w:sectPr w:rsidR="005D772B" w:rsidSect="005D772B">
          <w:headerReference w:type="even" r:id="rId9"/>
          <w:headerReference w:type="default" r:id="rId10"/>
          <w:pgSz w:w="12240" w:h="20160" w:code="5"/>
          <w:pgMar w:top="2160" w:right="1440" w:bottom="1440" w:left="1440" w:header="72" w:footer="720" w:gutter="0"/>
          <w:pgNumType w:start="1"/>
          <w:cols w:space="720"/>
          <w:docGrid w:linePitch="360"/>
        </w:sectPr>
      </w:pPr>
    </w:p>
    <w:p w:rsidR="005D772B" w:rsidRDefault="005D772B" w:rsidP="005D772B">
      <w:pPr>
        <w:pStyle w:val="bpuIntro"/>
      </w:pPr>
    </w:p>
    <w:p w:rsidR="005D772B" w:rsidRDefault="005D772B" w:rsidP="005D772B">
      <w:pPr>
        <w:pStyle w:val="bpuSponsor"/>
      </w:pPr>
      <w:r>
        <w:t>Sponsored by:</w:t>
      </w:r>
    </w:p>
    <w:p w:rsidR="005D772B" w:rsidRDefault="005D772B" w:rsidP="005D772B">
      <w:pPr>
        <w:pStyle w:val="bpuSponsor"/>
      </w:pPr>
      <w:r>
        <w:t>Senator  LINDA R. GREENSTEIN</w:t>
      </w:r>
    </w:p>
    <w:p w:rsidR="005D772B" w:rsidRDefault="005D772B" w:rsidP="005D772B">
      <w:pPr>
        <w:pStyle w:val="bpuSponsor"/>
      </w:pPr>
      <w:r>
        <w:t>District 14 (Mercer and Middlesex)</w:t>
      </w:r>
    </w:p>
    <w:p w:rsidR="005D772B" w:rsidRDefault="005D772B" w:rsidP="005D772B">
      <w:pPr>
        <w:pStyle w:val="bpuSponsor"/>
      </w:pPr>
    </w:p>
    <w:p w:rsidR="005D772B" w:rsidRDefault="005D772B" w:rsidP="005D772B">
      <w:pPr>
        <w:pStyle w:val="bpuSponsor"/>
      </w:pPr>
    </w:p>
    <w:p w:rsidR="005D772B" w:rsidRDefault="005D772B" w:rsidP="005D772B">
      <w:pPr>
        <w:pStyle w:val="bpuSponsor"/>
      </w:pPr>
    </w:p>
    <w:p w:rsidR="005D772B" w:rsidRDefault="005D772B" w:rsidP="005D772B">
      <w:pPr>
        <w:pStyle w:val="bpuSponsor"/>
      </w:pPr>
    </w:p>
    <w:p w:rsidR="005D772B" w:rsidRDefault="005D772B" w:rsidP="005D772B">
      <w:pPr>
        <w:pStyle w:val="bpuSponsor"/>
      </w:pPr>
      <w:r>
        <w:t>SYNOPSIS</w:t>
      </w:r>
    </w:p>
    <w:p w:rsidR="005D772B" w:rsidRDefault="005D772B" w:rsidP="005D772B">
      <w:pPr>
        <w:pStyle w:val="bpuNormText"/>
      </w:pPr>
      <w:r>
        <w:tab/>
        <w:t xml:space="preserve">Allows identity theft victims to petition for judicial determination of factual innocence. </w:t>
      </w:r>
    </w:p>
    <w:p w:rsidR="005D772B" w:rsidRDefault="005D772B" w:rsidP="005D772B">
      <w:pPr>
        <w:pStyle w:val="bpuNormText"/>
      </w:pPr>
    </w:p>
    <w:p w:rsidR="005D772B" w:rsidRDefault="005D772B" w:rsidP="005D772B">
      <w:pPr>
        <w:pStyle w:val="bpuSponsor"/>
      </w:pPr>
      <w:r>
        <w:t xml:space="preserve">CURRENT VERSION OF TEXT </w:t>
      </w:r>
    </w:p>
    <w:p w:rsidR="005D772B" w:rsidRDefault="005D772B" w:rsidP="005D772B">
      <w:pPr>
        <w:pStyle w:val="bpuNormText"/>
      </w:pPr>
      <w:r>
        <w:tab/>
        <w:t>As introduced.</w:t>
      </w:r>
    </w:p>
    <w:p w:rsidR="005D772B" w:rsidRDefault="005D772B" w:rsidP="005D77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772B" w:rsidRDefault="005D772B" w:rsidP="008916EC">
      <w:pPr>
        <w:pStyle w:val="FronterPage"/>
        <w:tabs>
          <w:tab w:val="clear" w:pos="720"/>
          <w:tab w:val="clear" w:pos="1440"/>
          <w:tab w:val="clear" w:pos="2160"/>
          <w:tab w:val="clear" w:pos="2880"/>
          <w:tab w:val="clear" w:pos="3600"/>
          <w:tab w:val="clear" w:pos="4320"/>
          <w:tab w:val="clear" w:pos="5040"/>
        </w:tabs>
        <w:sectPr w:rsidR="005D772B" w:rsidSect="005D772B">
          <w:type w:val="continuous"/>
          <w:pgSz w:w="12240" w:h="20160" w:code="5"/>
          <w:pgMar w:top="1440" w:right="2275" w:bottom="1440" w:left="2275" w:header="72" w:footer="720" w:gutter="0"/>
          <w:pgNumType w:start="1"/>
          <w:cols w:space="720"/>
          <w:docGrid w:linePitch="360"/>
        </w:sectPr>
      </w:pPr>
    </w:p>
    <w:p w:rsidR="00CE3AAE" w:rsidRDefault="00E25BC9" w:rsidP="00CE3AAE">
      <w:pPr>
        <w:pStyle w:val="HangingAnAct"/>
      </w:pPr>
      <w:r>
        <w:rPr>
          <w:rStyle w:val="BillHead"/>
        </w:rPr>
        <w:lastRenderedPageBreak/>
        <w:t>An Act</w:t>
      </w:r>
      <w:r w:rsidR="00686AEB" w:rsidRPr="006B7FA7">
        <w:rPr>
          <w:rStyle w:val="HangingAnActChar"/>
        </w:rPr>
        <w:t xml:space="preserve"> </w:t>
      </w:r>
      <w:r w:rsidR="00CE3AAE">
        <w:t>concerning identity theft and supplementing Title 2C of the New Jersey Statutes.</w:t>
      </w:r>
    </w:p>
    <w:p w:rsidR="000B1054" w:rsidRPr="00D71D68" w:rsidRDefault="000B1054" w:rsidP="000B1054"/>
    <w:p w:rsidR="00686AEB" w:rsidRDefault="00686AEB" w:rsidP="00686AEB">
      <w:pPr>
        <w:rPr>
          <w:rStyle w:val="BillLanguage"/>
        </w:rPr>
      </w:pPr>
      <w:r>
        <w:tab/>
      </w:r>
      <w:r w:rsidR="00E25BC9">
        <w:rPr>
          <w:rStyle w:val="BillHeading2"/>
        </w:rPr>
        <w:t>Be It Enacted</w:t>
      </w:r>
      <w:r>
        <w:rPr>
          <w:rStyle w:val="BillHeading2"/>
        </w:rPr>
        <w:t xml:space="preserve"> </w:t>
      </w:r>
      <w:r w:rsidR="00E25BC9">
        <w:rPr>
          <w:rStyle w:val="BillLanguage"/>
        </w:rPr>
        <w:t>by the Senate and General Assembly of the State of New Jersey:</w:t>
      </w:r>
    </w:p>
    <w:p w:rsidR="00CE3AAE" w:rsidRPr="00AA7880" w:rsidRDefault="00CE3AAE" w:rsidP="00686AEB"/>
    <w:p w:rsidR="00CE3AAE" w:rsidRDefault="00CE3AAE" w:rsidP="00CE3AAE">
      <w:pPr>
        <w:widowControl w:val="0"/>
        <w:tabs>
          <w:tab w:val="left" w:pos="-1440"/>
          <w:tab w:val="left" w:pos="-720"/>
          <w:tab w:val="left" w:pos="0"/>
        </w:tabs>
        <w:spacing w:line="287" w:lineRule="auto"/>
      </w:pPr>
      <w:r>
        <w:tab/>
        <w:t>1.</w:t>
      </w:r>
      <w:r>
        <w:tab/>
        <w:t>a.  A person who reasonably believes that he is the victim of identity theft in violation of  N.J.S.2C:21-1, section 1 of P.L.1983, c.565 (C.2C:21-2.1) or N.J.S.2C:21-17 may petition a court, or the court, on its own motion or upon application of the prosecuting attorney, may move for an expedited judicial determination of his factual innocence, where a defendant was charged with, arrested for or convicted of a crime under the victim's identity, or where a criminal complaint has been filed against a defendant in the victim's name, or where the victim's identity has been mistakenly associated with a record of criminal conviction.  Any judicial determination of factual innocence made pursuant to this section may be heard and determined upon declarations, affidavits, police reports, or other material, relevant and reliable information submitted by the parties or ordered to be part of the record by the court.  Where the court determines that the petition or motion is meritorious and that there is no reasonable cause to believe that the victim committed the offense for which a defendant was arrested, charged, convicted, or subject to a criminal complaint in the victim's name, or that the victim's identity has been mistakenly associated with a record of criminal conviction, the court shall find the victim factually innocent of that offense.  If the victim is found factually innocent, the court shall issue an order certifying this determination.</w:t>
      </w:r>
    </w:p>
    <w:p w:rsidR="00CE3AAE" w:rsidRDefault="00CE3AAE" w:rsidP="00CE3AAE">
      <w:pPr>
        <w:widowControl w:val="0"/>
        <w:tabs>
          <w:tab w:val="left" w:pos="-1440"/>
          <w:tab w:val="left" w:pos="-720"/>
          <w:tab w:val="left" w:pos="0"/>
        </w:tabs>
        <w:spacing w:line="287" w:lineRule="auto"/>
      </w:pPr>
      <w:r>
        <w:tab/>
        <w:t>b.</w:t>
      </w:r>
      <w:r>
        <w:tab/>
        <w:t>After a court has issued a determination of factual innocence pursuant to this section, the court may order the name and associated personal identifying information contained in court records, files, and indexes accessible by the public be deleted, sealed, or labeled to show that the data is impersonated and does not reflect the defendant's identity.</w:t>
      </w:r>
    </w:p>
    <w:p w:rsidR="00CE3AAE" w:rsidRDefault="00CE3AAE" w:rsidP="00CE3AAE">
      <w:pPr>
        <w:widowControl w:val="0"/>
        <w:tabs>
          <w:tab w:val="left" w:pos="-1440"/>
          <w:tab w:val="left" w:pos="-720"/>
          <w:tab w:val="left" w:pos="0"/>
        </w:tabs>
        <w:spacing w:line="287" w:lineRule="auto"/>
      </w:pPr>
      <w:r>
        <w:tab/>
        <w:t>c.</w:t>
      </w:r>
      <w:r>
        <w:tab/>
        <w:t>Upon making a determination of factual innocence, the court shall provide the victim written documentation of the order.</w:t>
      </w:r>
    </w:p>
    <w:p w:rsidR="00CE3AAE" w:rsidRDefault="00CE3AAE" w:rsidP="00CE3AAE">
      <w:pPr>
        <w:widowControl w:val="0"/>
        <w:tabs>
          <w:tab w:val="left" w:pos="-1440"/>
          <w:tab w:val="left" w:pos="-720"/>
          <w:tab w:val="left" w:pos="0"/>
        </w:tabs>
        <w:spacing w:line="287" w:lineRule="auto"/>
      </w:pPr>
      <w:r>
        <w:tab/>
        <w:t>d.</w:t>
      </w:r>
      <w:r>
        <w:tab/>
        <w:t>A court that has issued a determination of factual innocence pursuant to this section may at any time vacate that determination if the petition, or any information submitted in support of the petition, is found to contain any material misrepresentation or fraud.</w:t>
      </w:r>
    </w:p>
    <w:p w:rsidR="00CE3AAE" w:rsidRDefault="00CE3AAE" w:rsidP="00CE3AAE">
      <w:pPr>
        <w:widowControl w:val="0"/>
        <w:tabs>
          <w:tab w:val="left" w:pos="-1440"/>
          <w:tab w:val="left" w:pos="-720"/>
          <w:tab w:val="left" w:pos="0"/>
        </w:tabs>
        <w:spacing w:line="287" w:lineRule="auto"/>
      </w:pPr>
      <w:r>
        <w:tab/>
        <w:t>e.</w:t>
      </w:r>
      <w:r>
        <w:tab/>
        <w:t>The Administrative Office of the Courts shall develop a form for use in issuing an order pursuant to this section.</w:t>
      </w:r>
    </w:p>
    <w:p w:rsidR="00CE3AAE" w:rsidRDefault="00CE3AAE" w:rsidP="00CE3AAE">
      <w:pPr>
        <w:widowControl w:val="0"/>
        <w:tabs>
          <w:tab w:val="left" w:pos="-1440"/>
          <w:tab w:val="left" w:pos="-720"/>
          <w:tab w:val="left" w:pos="0"/>
        </w:tabs>
        <w:spacing w:line="287" w:lineRule="auto"/>
      </w:pPr>
      <w:r>
        <w:tab/>
        <w:t>f.</w:t>
      </w:r>
      <w:r>
        <w:tab/>
        <w:t xml:space="preserve">The Administrative Office of the Courts shall establish and maintain a database of persons who have been victims of identity theft and that have received determinations of factual innocence.  The Administrative Office of the Courts shall provide a victim of identity theft or his authorized representative access to the database in order to establish that the person has been a victim of identity </w:t>
      </w:r>
      <w:r>
        <w:lastRenderedPageBreak/>
        <w:t>theft.  Access to the database shall be limited to criminal justice agencies, victims of identity theft, and any other persons and agencies authorized by the victims.</w:t>
      </w:r>
    </w:p>
    <w:p w:rsidR="00CE3AAE" w:rsidRDefault="00CE3AAE" w:rsidP="00CE3AAE">
      <w:pPr>
        <w:widowControl w:val="0"/>
        <w:tabs>
          <w:tab w:val="left" w:pos="-1440"/>
          <w:tab w:val="left" w:pos="-720"/>
          <w:tab w:val="left" w:pos="0"/>
        </w:tabs>
        <w:spacing w:line="287" w:lineRule="auto"/>
      </w:pPr>
      <w:r>
        <w:tab/>
        <w:t>g.</w:t>
      </w:r>
      <w:r>
        <w:tab/>
        <w:t>The Administrative Office of the Courts shall establish and maintain a toll free number to provide access to information under subsection f. of this section.</w:t>
      </w:r>
    </w:p>
    <w:p w:rsidR="00CE3AAE" w:rsidRDefault="00CE3AAE" w:rsidP="00CE3AAE">
      <w:pPr>
        <w:widowControl w:val="0"/>
        <w:tabs>
          <w:tab w:val="left" w:pos="-1440"/>
          <w:tab w:val="left" w:pos="-720"/>
          <w:tab w:val="left" w:pos="0"/>
        </w:tabs>
        <w:spacing w:line="287" w:lineRule="auto"/>
      </w:pPr>
      <w:r>
        <w:tab/>
        <w:t>h.</w:t>
      </w:r>
      <w:r>
        <w:tab/>
        <w:t>In order for a victim of identity theft to be included in the database established pursuant to subsection f. of this section, he shall submit to the Administrative Office of the Courts a court order, a full set of fingerprints and any other information prescribed by the  Administrative Office of the Courts.</w:t>
      </w:r>
    </w:p>
    <w:p w:rsidR="00CE3AAE" w:rsidRDefault="00CE3AAE" w:rsidP="00CE3AAE">
      <w:pPr>
        <w:widowControl w:val="0"/>
        <w:tabs>
          <w:tab w:val="left" w:pos="-1440"/>
          <w:tab w:val="left" w:pos="-720"/>
          <w:tab w:val="left" w:pos="0"/>
        </w:tabs>
        <w:spacing w:line="287" w:lineRule="auto"/>
      </w:pPr>
      <w:r>
        <w:tab/>
        <w:t>i.</w:t>
      </w:r>
      <w:r>
        <w:tab/>
        <w:t>Upon receiving information pursuant to subsection h. of this section, the Administrative Office of the Courts shall verify the identity of the victim against any driver's license or other identification record maintained by the New Jersey Motor Vehicle Commission.</w:t>
      </w:r>
    </w:p>
    <w:p w:rsidR="00CE3AAE" w:rsidRDefault="00CE3AAE" w:rsidP="00CE3AAE">
      <w:pPr>
        <w:widowControl w:val="0"/>
        <w:tabs>
          <w:tab w:val="left" w:pos="-1440"/>
          <w:tab w:val="left" w:pos="-720"/>
          <w:tab w:val="left" w:pos="0"/>
        </w:tabs>
        <w:spacing w:line="287" w:lineRule="auto"/>
      </w:pPr>
    </w:p>
    <w:p w:rsidR="00CE3AAE" w:rsidRDefault="00CE3AAE" w:rsidP="00CE3AAE">
      <w:pPr>
        <w:widowControl w:val="0"/>
        <w:tabs>
          <w:tab w:val="left" w:pos="-1440"/>
          <w:tab w:val="left" w:pos="-720"/>
          <w:tab w:val="left" w:pos="0"/>
        </w:tabs>
        <w:spacing w:line="287" w:lineRule="auto"/>
      </w:pPr>
      <w:r>
        <w:tab/>
        <w:t>2.</w:t>
      </w:r>
      <w:r>
        <w:tab/>
        <w:t>This act shall take effect immediately.</w:t>
      </w:r>
    </w:p>
    <w:p w:rsidR="00CE3AAE" w:rsidRDefault="00CE3AAE" w:rsidP="00CE3AAE">
      <w:pPr>
        <w:widowControl w:val="0"/>
        <w:tabs>
          <w:tab w:val="left" w:pos="-1440"/>
          <w:tab w:val="left" w:pos="-720"/>
          <w:tab w:val="left" w:pos="0"/>
        </w:tabs>
        <w:spacing w:line="287" w:lineRule="auto"/>
      </w:pPr>
    </w:p>
    <w:p w:rsidR="00CE3AAE" w:rsidRDefault="00CE3AAE" w:rsidP="00CE3AAE">
      <w:pPr>
        <w:widowControl w:val="0"/>
        <w:tabs>
          <w:tab w:val="left" w:pos="-1440"/>
          <w:tab w:val="left" w:pos="-720"/>
          <w:tab w:val="left" w:pos="0"/>
        </w:tabs>
        <w:spacing w:line="287" w:lineRule="auto"/>
      </w:pPr>
    </w:p>
    <w:p w:rsidR="00CE3AAE" w:rsidRDefault="00CE3AAE" w:rsidP="00CE3AAE">
      <w:pPr>
        <w:widowControl w:val="0"/>
        <w:tabs>
          <w:tab w:val="center" w:pos="3420"/>
        </w:tabs>
        <w:spacing w:line="287" w:lineRule="auto"/>
        <w:jc w:val="center"/>
      </w:pPr>
      <w:r>
        <w:t>STATEMENT</w:t>
      </w:r>
    </w:p>
    <w:p w:rsidR="00CE3AAE" w:rsidRDefault="00CE3AAE" w:rsidP="00CE3AAE">
      <w:pPr>
        <w:widowControl w:val="0"/>
        <w:tabs>
          <w:tab w:val="left" w:pos="-1440"/>
          <w:tab w:val="left" w:pos="-720"/>
          <w:tab w:val="left" w:pos="0"/>
        </w:tabs>
        <w:spacing w:line="287" w:lineRule="auto"/>
      </w:pPr>
    </w:p>
    <w:p w:rsidR="00CE3AAE" w:rsidRDefault="00CE3AAE" w:rsidP="00CE3AAE">
      <w:pPr>
        <w:widowControl w:val="0"/>
        <w:tabs>
          <w:tab w:val="left" w:pos="-1440"/>
          <w:tab w:val="left" w:pos="-720"/>
          <w:tab w:val="left" w:pos="0"/>
        </w:tabs>
        <w:spacing w:line="287" w:lineRule="auto"/>
      </w:pPr>
      <w:r>
        <w:tab/>
        <w:t xml:space="preserve">This bill would establish a procedure whereby a victim of identity theft could obtain a factual determination of innocence.  </w:t>
      </w:r>
    </w:p>
    <w:p w:rsidR="00CE3AAE" w:rsidRDefault="00CE3AAE" w:rsidP="00CE3AAE">
      <w:pPr>
        <w:widowControl w:val="0"/>
        <w:tabs>
          <w:tab w:val="left" w:pos="-1440"/>
          <w:tab w:val="left" w:pos="-720"/>
          <w:tab w:val="left" w:pos="0"/>
        </w:tabs>
        <w:spacing w:line="287" w:lineRule="auto"/>
      </w:pPr>
      <w:r>
        <w:tab/>
        <w:t>Under the provisions of the bill, a person who reasonably believes that he or she is a victim of identity theft, or the court on its motion or upon application by the prosecuting attorney, may move for an expedited judicial determination of the victim’s factual innocence if a defendant has been arrested for, charged with or convicted of a crime under the victim’s identity or where a criminal complaint has been filed against a defendant in the victim's name or if  the victim’s identity has been mistakenly associated with a record of criminal conviction.  If the court determines that the petition or motion is meritorious and that the victim has not committed the offense, the court shall issue a judicial determination of factual innocence.  After an order has been issued, the court may order that the name and personal identifying information of the victim contained in court records, files and indexes be deleted, sealed or labeled to show that the data is impersonated and does not reflect the defendant's identity.</w:t>
      </w:r>
    </w:p>
    <w:p w:rsidR="00686AEB" w:rsidRPr="00D71D68" w:rsidRDefault="00CE3AAE" w:rsidP="00503735">
      <w:pPr>
        <w:widowControl w:val="0"/>
        <w:tabs>
          <w:tab w:val="left" w:pos="-1440"/>
          <w:tab w:val="left" w:pos="-720"/>
          <w:tab w:val="left" w:pos="0"/>
        </w:tabs>
        <w:spacing w:line="287" w:lineRule="auto"/>
      </w:pPr>
      <w:r>
        <w:tab/>
        <w:t>This bill would also require the Administrative Office of the Courts (AOC) to establish and maintain a database of persons who have been victims of identity theft and who have received determinations of factual innocence.  Access to the database would be limited to criminal justice agencies, victims of identity theft, and any other persons and agencies authorized by the victims.  The AOC would also be required to establish a toll free number to provide access to information to victims of identity theft.</w:t>
      </w:r>
    </w:p>
    <w:sectPr w:rsidR="00686AEB" w:rsidRPr="00D71D68" w:rsidSect="005D772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228" w:rsidRDefault="00DC4228">
      <w:r>
        <w:separator/>
      </w:r>
    </w:p>
  </w:endnote>
  <w:endnote w:type="continuationSeparator" w:id="0">
    <w:p w:rsidR="00DC4228" w:rsidRDefault="00DC4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CE3AAE" w:rsidRDefault="00665CBC" w:rsidP="00CE3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228" w:rsidRDefault="00DC4228">
      <w:r>
        <w:separator/>
      </w:r>
    </w:p>
  </w:footnote>
  <w:footnote w:type="continuationSeparator" w:id="0">
    <w:p w:rsidR="00DC4228" w:rsidRDefault="00DC4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1A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772B" w:rsidRDefault="005D772B" w:rsidP="005D772B">
    <w:pPr>
      <w:pStyle w:val="bpuHeadSpon"/>
    </w:pPr>
    <w:r w:rsidRPr="005D772B">
      <w:rPr>
        <w:rStyle w:val="bpuHeadSponChar"/>
      </w:rPr>
      <w:t>S1666</w:t>
    </w:r>
    <w:r>
      <w:t xml:space="preserve"> GREENSTEIN</w:t>
    </w:r>
  </w:p>
  <w:p w:rsidR="005D772B" w:rsidRDefault="005D772B" w:rsidP="005D772B">
    <w:pPr>
      <w:pStyle w:val="bpuHeadSpon"/>
    </w:pPr>
    <w:r>
      <w:fldChar w:fldCharType="begin"/>
    </w:r>
    <w:r>
      <w:instrText xml:space="preserve"> PAGE  \* MERGEFORMAT </w:instrText>
    </w:r>
    <w:r>
      <w:fldChar w:fldCharType="separate"/>
    </w:r>
    <w:r w:rsidR="003A1AF2">
      <w:rPr>
        <w:noProof/>
      </w:rPr>
      <w:t>3</w:t>
    </w:r>
    <w:r>
      <w:fldChar w:fldCharType="end"/>
    </w:r>
  </w:p>
  <w:p w:rsidR="005D772B" w:rsidRDefault="005D772B" w:rsidP="005D77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772B" w:rsidRDefault="005D772B" w:rsidP="005D772B">
    <w:pPr>
      <w:pStyle w:val="bpuHeadSpon"/>
    </w:pPr>
    <w:r w:rsidRPr="005D772B">
      <w:rPr>
        <w:rStyle w:val="bpuHeadSponChar"/>
      </w:rPr>
      <w:t>S1666</w:t>
    </w:r>
    <w:r>
      <w:t xml:space="preserve"> GREENSTEIN</w:t>
    </w:r>
  </w:p>
  <w:p w:rsidR="005D772B" w:rsidRDefault="005D772B" w:rsidP="005D772B">
    <w:pPr>
      <w:pStyle w:val="bpuHeadSpon"/>
    </w:pPr>
    <w:r>
      <w:fldChar w:fldCharType="begin"/>
    </w:r>
    <w:r>
      <w:instrText xml:space="preserve"> PAGE  \* MERGEFORMAT </w:instrText>
    </w:r>
    <w:r>
      <w:fldChar w:fldCharType="separate"/>
    </w:r>
    <w:r w:rsidR="003A1AF2">
      <w:rPr>
        <w:noProof/>
      </w:rPr>
      <w:t>2</w:t>
    </w:r>
    <w:r>
      <w:fldChar w:fldCharType="end"/>
    </w:r>
  </w:p>
  <w:p w:rsidR="005D772B" w:rsidRDefault="005D772B" w:rsidP="005D77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228"/>
    <w:rsid w:val="000051BD"/>
    <w:rsid w:val="000160A5"/>
    <w:rsid w:val="0002335B"/>
    <w:rsid w:val="0003549A"/>
    <w:rsid w:val="000367AE"/>
    <w:rsid w:val="00043B22"/>
    <w:rsid w:val="00054975"/>
    <w:rsid w:val="00057D20"/>
    <w:rsid w:val="0006197C"/>
    <w:rsid w:val="0006281F"/>
    <w:rsid w:val="0008141C"/>
    <w:rsid w:val="00094A55"/>
    <w:rsid w:val="000A073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B4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C8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AF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BA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73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79A"/>
    <w:rsid w:val="0059131D"/>
    <w:rsid w:val="005B3F92"/>
    <w:rsid w:val="005B479C"/>
    <w:rsid w:val="005B561E"/>
    <w:rsid w:val="005C07E4"/>
    <w:rsid w:val="005C2124"/>
    <w:rsid w:val="005C336F"/>
    <w:rsid w:val="005C7F3C"/>
    <w:rsid w:val="005D772B"/>
    <w:rsid w:val="005E017C"/>
    <w:rsid w:val="005E50C6"/>
    <w:rsid w:val="005E7BF1"/>
    <w:rsid w:val="005F2A97"/>
    <w:rsid w:val="005F399B"/>
    <w:rsid w:val="006019F8"/>
    <w:rsid w:val="00605B20"/>
    <w:rsid w:val="0061156F"/>
    <w:rsid w:val="00613FF5"/>
    <w:rsid w:val="006155A8"/>
    <w:rsid w:val="00621B94"/>
    <w:rsid w:val="00626239"/>
    <w:rsid w:val="00635316"/>
    <w:rsid w:val="00635449"/>
    <w:rsid w:val="006378C5"/>
    <w:rsid w:val="006425E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73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226"/>
    <w:rsid w:val="00811B6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AAE"/>
    <w:rsid w:val="00CE59F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228"/>
    <w:rsid w:val="00DE10D1"/>
    <w:rsid w:val="00DE2514"/>
    <w:rsid w:val="00DE6851"/>
    <w:rsid w:val="00DF03EE"/>
    <w:rsid w:val="00E01B71"/>
    <w:rsid w:val="00E05CC9"/>
    <w:rsid w:val="00E15573"/>
    <w:rsid w:val="00E25A5B"/>
    <w:rsid w:val="00E25BC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3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024DB4-DB9F-40FA-BC79-C985DD8E3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11B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B6B"/>
    <w:rPr>
      <w:rFonts w:ascii="Segoe UI" w:hAnsi="Segoe UI" w:cs="Segoe UI"/>
      <w:spacing w:val="4"/>
      <w:sz w:val="18"/>
      <w:szCs w:val="18"/>
    </w:rPr>
  </w:style>
  <w:style w:type="character" w:styleId="LineNumber">
    <w:name w:val="line number"/>
    <w:basedOn w:val="DefaultParagraphFont"/>
    <w:semiHidden/>
    <w:unhideWhenUsed/>
    <w:rsid w:val="005D7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931</Words>
  <Characters>4871</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S1666</vt:lpstr>
    </vt:vector>
  </TitlesOfParts>
  <Manager>R56</Manager>
  <Company>NJ Office of Legislative Services</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S1666</dc:title>
  <dc:subject/>
  <dc:creator>Senator  GREENSTEIN</dc:creator>
  <cp:keywords>S1666|3|JU |284|0|284|F|0|</cp:keywords>
  <dc:description>INTRODUCED FEBRUARY 13, 2020</dc:description>
  <cp:lastModifiedBy>Siracusa, Nicole</cp:lastModifiedBy>
  <cp:revision>2</cp:revision>
  <cp:lastPrinted>2020-02-12T15:04:00Z</cp:lastPrinted>
  <dcterms:created xsi:type="dcterms:W3CDTF">2020-02-14T15:35:00Z</dcterms:created>
  <dcterms:modified xsi:type="dcterms:W3CDTF">2020-02-14T15:35:00Z</dcterms:modified>
  <cp:category>C.2C:21-17.7 to 2019/288_x000d_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