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2E16" w:rsidRDefault="00DE2E16" w:rsidP="00DE2E16">
      <w:pPr>
        <w:pStyle w:val="bpuBill"/>
      </w:pPr>
      <w:bookmarkStart w:id="0" w:name="bpuFrontPg"/>
      <w:bookmarkStart w:id="1" w:name="_GoBack"/>
      <w:bookmarkEnd w:id="0"/>
      <w:bookmarkEnd w:id="1"/>
      <w:r>
        <w:t xml:space="preserve">SENATE, No. 1687 </w:t>
      </w:r>
    </w:p>
    <w:p w:rsidR="00DE2E16" w:rsidRPr="009D38FF" w:rsidRDefault="00DE2E16" w:rsidP="00DE2E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0279" r:id="rId7"/>
        </w:object>
      </w:r>
    </w:p>
    <w:p w:rsidR="00DE2E16" w:rsidRDefault="00DE2E16" w:rsidP="00DE2E16">
      <w:pPr>
        <w:pStyle w:val="bpuState"/>
      </w:pPr>
      <w:r>
        <w:t>STATE OF NEW JERSEY</w:t>
      </w:r>
    </w:p>
    <w:p w:rsidR="00DE2E16" w:rsidRDefault="00DE2E16" w:rsidP="00DE2E16">
      <w:pPr>
        <w:pStyle w:val="bpuLegislature"/>
      </w:pPr>
      <w:r>
        <w:t>219th LEGISLATURE</w:t>
      </w:r>
    </w:p>
    <w:p w:rsidR="00DE2E16" w:rsidRDefault="00DE2E16" w:rsidP="00DE2E16">
      <w:pPr>
        <w:pStyle w:val="bpuWpGraphic"/>
      </w:pPr>
      <w:r>
        <w:object w:dxaOrig="8985" w:dyaOrig="255">
          <v:shape id="_x0000_i1026" type="#_x0000_t75" style="width:6in;height:11.8pt" o:ole="">
            <v:imagedata r:id="rId6" o:title=""/>
          </v:shape>
          <o:OLEObject Type="Embed" ProgID="WPWin6.1" ShapeID="_x0000_i1026" DrawAspect="Content" ObjectID="_1643180280" r:id="rId8"/>
        </w:object>
      </w:r>
      <w:r>
        <w:t xml:space="preserve">  </w:t>
      </w:r>
    </w:p>
    <w:p w:rsidR="00DE2E16" w:rsidRDefault="00DE2E16" w:rsidP="00DE2E16">
      <w:pPr>
        <w:pStyle w:val="bpuIntro"/>
      </w:pPr>
      <w:r>
        <w:t>INTRODUCED FEBRUARY 13, 2020</w:t>
      </w:r>
    </w:p>
    <w:p w:rsidR="00DE2E16" w:rsidRDefault="00DE2E16" w:rsidP="00DE2E16">
      <w:pPr>
        <w:pStyle w:val="bpuIntro"/>
      </w:pPr>
    </w:p>
    <w:p w:rsidR="00DE2E16" w:rsidRDefault="00DE2E16" w:rsidP="00DE2E16">
      <w:pPr>
        <w:pStyle w:val="bpuIntro"/>
        <w:sectPr w:rsidR="00DE2E16" w:rsidSect="00DE2E16">
          <w:headerReference w:type="even" r:id="rId9"/>
          <w:headerReference w:type="default" r:id="rId10"/>
          <w:pgSz w:w="12240" w:h="20160" w:code="5"/>
          <w:pgMar w:top="2160" w:right="1440" w:bottom="1440" w:left="1440" w:header="72" w:footer="720" w:gutter="0"/>
          <w:pgNumType w:start="1"/>
          <w:cols w:space="720"/>
          <w:docGrid w:linePitch="360"/>
        </w:sectPr>
      </w:pPr>
    </w:p>
    <w:p w:rsidR="00DE2E16" w:rsidRDefault="00DE2E16" w:rsidP="00DE2E16">
      <w:pPr>
        <w:pStyle w:val="bpuIntro"/>
      </w:pPr>
    </w:p>
    <w:p w:rsidR="00DE2E16" w:rsidRDefault="00DE2E16" w:rsidP="00DE2E16">
      <w:pPr>
        <w:pStyle w:val="bpuSponsor"/>
      </w:pPr>
      <w:r>
        <w:t>Sponsored by:</w:t>
      </w:r>
    </w:p>
    <w:p w:rsidR="00DE2E16" w:rsidRDefault="00DE2E16" w:rsidP="00DE2E16">
      <w:pPr>
        <w:pStyle w:val="bpuSponsor"/>
      </w:pPr>
      <w:r>
        <w:t>Senator  CHRISTOPHER J. CONNORS</w:t>
      </w:r>
    </w:p>
    <w:p w:rsidR="00DE2E16" w:rsidRDefault="00DE2E16" w:rsidP="00DE2E16">
      <w:pPr>
        <w:pStyle w:val="bpuSponsor"/>
      </w:pPr>
      <w:r>
        <w:t>District 9 (Atlantic, Burlington and Ocean)</w:t>
      </w:r>
    </w:p>
    <w:p w:rsidR="00DE2E16" w:rsidRDefault="00DE2E16" w:rsidP="00DE2E16">
      <w:pPr>
        <w:pStyle w:val="bpuSponsor"/>
      </w:pPr>
    </w:p>
    <w:p w:rsidR="00DE2E16" w:rsidRDefault="00DE2E16" w:rsidP="00DE2E16">
      <w:pPr>
        <w:pStyle w:val="bpuSponsor"/>
      </w:pPr>
    </w:p>
    <w:p w:rsidR="00DE2E16" w:rsidRDefault="00DE2E16" w:rsidP="00DE2E16">
      <w:pPr>
        <w:pStyle w:val="bpuSponsor"/>
      </w:pPr>
    </w:p>
    <w:p w:rsidR="00DE2E16" w:rsidRDefault="00DE2E16" w:rsidP="00DE2E16">
      <w:pPr>
        <w:pStyle w:val="bpuSponsor"/>
      </w:pPr>
    </w:p>
    <w:p w:rsidR="00DE2E16" w:rsidRDefault="00DE2E16" w:rsidP="00DE2E16">
      <w:pPr>
        <w:pStyle w:val="bpuSponsor"/>
      </w:pPr>
      <w:r>
        <w:t>SYNOPSIS</w:t>
      </w:r>
    </w:p>
    <w:p w:rsidR="00DE2E16" w:rsidRDefault="00DE2E16" w:rsidP="00DE2E16">
      <w:pPr>
        <w:pStyle w:val="bpuNormText"/>
      </w:pPr>
      <w:r>
        <w:tab/>
        <w:t xml:space="preserve">Eliminates the New Jersey Transfer Inheritance Tax and repeals parts of chapters 33 through 37 of Title 54 of the Revised Statutes. </w:t>
      </w:r>
    </w:p>
    <w:p w:rsidR="00DE2E16" w:rsidRDefault="00DE2E16" w:rsidP="00DE2E16">
      <w:pPr>
        <w:pStyle w:val="bpuNormText"/>
      </w:pPr>
    </w:p>
    <w:p w:rsidR="00DE2E16" w:rsidRDefault="00DE2E16" w:rsidP="00DE2E16">
      <w:pPr>
        <w:pStyle w:val="bpuSponsor"/>
      </w:pPr>
      <w:r>
        <w:t xml:space="preserve">CURRENT VERSION OF TEXT </w:t>
      </w:r>
    </w:p>
    <w:p w:rsidR="00DE2E16" w:rsidRDefault="00DE2E16" w:rsidP="00DE2E16">
      <w:pPr>
        <w:pStyle w:val="bpuNormText"/>
      </w:pPr>
      <w:r>
        <w:tab/>
        <w:t>As introduced.</w:t>
      </w:r>
    </w:p>
    <w:p w:rsidR="00DE2E16" w:rsidRDefault="00DE2E16" w:rsidP="00DE2E1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E2E16" w:rsidRDefault="00DE2E16" w:rsidP="008916EC">
      <w:pPr>
        <w:pStyle w:val="FronterPage"/>
        <w:tabs>
          <w:tab w:val="clear" w:pos="720"/>
          <w:tab w:val="clear" w:pos="1440"/>
          <w:tab w:val="clear" w:pos="2160"/>
          <w:tab w:val="clear" w:pos="2880"/>
          <w:tab w:val="clear" w:pos="3600"/>
          <w:tab w:val="clear" w:pos="4320"/>
          <w:tab w:val="clear" w:pos="5040"/>
        </w:tabs>
        <w:sectPr w:rsidR="00DE2E16" w:rsidSect="00DE2E16">
          <w:type w:val="continuous"/>
          <w:pgSz w:w="12240" w:h="20160" w:code="5"/>
          <w:pgMar w:top="1440" w:right="2275" w:bottom="1440" w:left="2275" w:header="72" w:footer="720" w:gutter="0"/>
          <w:pgNumType w:start="1"/>
          <w:cols w:space="720"/>
          <w:docGrid w:linePitch="360"/>
        </w:sectPr>
      </w:pPr>
    </w:p>
    <w:p w:rsidR="00AB47BB" w:rsidRDefault="00AB47BB" w:rsidP="00AB47BB">
      <w:pPr>
        <w:pStyle w:val="HangingAnAct"/>
        <w:rPr>
          <w:rStyle w:val="HangingAnActChar"/>
        </w:rPr>
      </w:pPr>
      <w:r w:rsidRPr="00AB47BB">
        <w:rPr>
          <w:rStyle w:val="BillHead"/>
        </w:rPr>
        <w:t>An Act</w:t>
      </w:r>
      <w:r w:rsidRPr="006B7FA7">
        <w:rPr>
          <w:rStyle w:val="HangingAnActChar"/>
        </w:rPr>
        <w:t xml:space="preserve"> </w:t>
      </w:r>
      <w:r w:rsidRPr="00FE16B0">
        <w:rPr>
          <w:rStyle w:val="HangingAnActChar"/>
        </w:rPr>
        <w:t>eliminating the Transfer Inheritance Tax and repealing parts of the statutory law.</w:t>
      </w:r>
    </w:p>
    <w:p w:rsidR="00AB47BB" w:rsidRPr="00FE16B0" w:rsidRDefault="00AB47BB" w:rsidP="00AB47BB"/>
    <w:p w:rsidR="00AB47BB" w:rsidRPr="00AA7880" w:rsidRDefault="00AB47BB" w:rsidP="00AB47BB">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AB47BB" w:rsidRDefault="00AB47BB" w:rsidP="00AB47BB"/>
    <w:p w:rsidR="00AB47BB" w:rsidRDefault="00AB47BB" w:rsidP="00AB47BB">
      <w:r>
        <w:tab/>
        <w:t>1.</w:t>
      </w:r>
      <w:r>
        <w:tab/>
        <w:t>The following sections are repealed:</w:t>
      </w:r>
    </w:p>
    <w:p w:rsidR="00AB47BB" w:rsidRDefault="00AB47BB" w:rsidP="00AB47BB">
      <w:r>
        <w:tab/>
      </w:r>
      <w:r>
        <w:tab/>
        <w:t>R.S.54:33-1 through R.S.54:33-12;</w:t>
      </w:r>
    </w:p>
    <w:p w:rsidR="00AB47BB" w:rsidRDefault="00AB47BB" w:rsidP="00AB47BB">
      <w:r>
        <w:tab/>
      </w:r>
      <w:r>
        <w:tab/>
        <w:t>R.S.54:34-1 through R.S.54:34-10;</w:t>
      </w:r>
    </w:p>
    <w:p w:rsidR="00AB47BB" w:rsidRDefault="00AB47BB" w:rsidP="00AB47BB">
      <w:r>
        <w:tab/>
      </w:r>
      <w:r>
        <w:tab/>
        <w:t>R.S.54:34-12;</w:t>
      </w:r>
    </w:p>
    <w:p w:rsidR="00AB47BB" w:rsidRDefault="00AB47BB" w:rsidP="00AB47BB">
      <w:r>
        <w:tab/>
      </w:r>
      <w:r>
        <w:tab/>
        <w:t>R.S.54:34-13;</w:t>
      </w:r>
    </w:p>
    <w:p w:rsidR="00AB47BB" w:rsidRDefault="00AB47BB" w:rsidP="00AB47BB">
      <w:r>
        <w:tab/>
      </w:r>
      <w:r>
        <w:tab/>
        <w:t>R.S.54:35-1 through R.S.54:35-22;</w:t>
      </w:r>
    </w:p>
    <w:p w:rsidR="00AB47BB" w:rsidRDefault="00AB47BB" w:rsidP="00AB47BB">
      <w:r>
        <w:tab/>
      </w:r>
      <w:r>
        <w:tab/>
        <w:t>R.S.54:36-1 through R.S.54:36-7;</w:t>
      </w:r>
    </w:p>
    <w:p w:rsidR="00AB47BB" w:rsidRDefault="00AB47BB" w:rsidP="00AB47BB">
      <w:r>
        <w:tab/>
      </w:r>
      <w:r>
        <w:tab/>
        <w:t>R.S.54:37-1 through R.S.54:37-8;</w:t>
      </w:r>
    </w:p>
    <w:p w:rsidR="00AB47BB" w:rsidRDefault="00AB47BB" w:rsidP="00AB47BB">
      <w:r>
        <w:tab/>
      </w:r>
      <w:r>
        <w:tab/>
        <w:t>section 1 of P.L.1940, c.220 (C.54:33-9.1);</w:t>
      </w:r>
    </w:p>
    <w:p w:rsidR="00AB47BB" w:rsidRDefault="00AB47BB" w:rsidP="00AB47BB">
      <w:r>
        <w:tab/>
      </w:r>
      <w:r>
        <w:tab/>
        <w:t>section 2 of P.L.1985, c.57 (C.54:33-14);</w:t>
      </w:r>
    </w:p>
    <w:p w:rsidR="00AB47BB" w:rsidRDefault="00AB47BB" w:rsidP="00AB47BB">
      <w:r>
        <w:tab/>
      </w:r>
      <w:r>
        <w:tab/>
        <w:t>section 1 of P.L.1955, c.135 (C.54:34-1.1);</w:t>
      </w:r>
    </w:p>
    <w:p w:rsidR="00AB47BB" w:rsidRDefault="00AB47BB" w:rsidP="00AB47BB">
      <w:r>
        <w:tab/>
      </w:r>
      <w:r>
        <w:tab/>
        <w:t>section 4 of P.L.1978, c.172 (C.54:35-4.1);</w:t>
      </w:r>
    </w:p>
    <w:p w:rsidR="00AB47BB" w:rsidRDefault="00AB47BB" w:rsidP="00AB47BB">
      <w:r>
        <w:tab/>
      </w:r>
      <w:r>
        <w:tab/>
        <w:t xml:space="preserve">section 1 of P.L.1947, c.369 (C.54:35-5.1); </w:t>
      </w:r>
    </w:p>
    <w:p w:rsidR="00AB47BB" w:rsidRDefault="00AB47BB" w:rsidP="00AB47BB">
      <w:r>
        <w:tab/>
      </w:r>
      <w:r>
        <w:tab/>
        <w:t>section 2 of P.L.1956, c.54 (C.54:35-10.1); and</w:t>
      </w:r>
    </w:p>
    <w:p w:rsidR="00AB47BB" w:rsidRDefault="00AB47BB" w:rsidP="00AB47BB">
      <w:r>
        <w:tab/>
      </w:r>
      <w:r>
        <w:tab/>
        <w:t>section 1 of P.L.1939, c.122 (C.54:35-23).</w:t>
      </w:r>
    </w:p>
    <w:p w:rsidR="00AB47BB" w:rsidRDefault="00AB47BB" w:rsidP="00AB47BB"/>
    <w:p w:rsidR="00AB47BB" w:rsidRDefault="00AB47BB" w:rsidP="00AB47BB">
      <w:r>
        <w:tab/>
        <w:t>2.</w:t>
      </w:r>
      <w:r>
        <w:tab/>
        <w:t xml:space="preserve">This section applies to the transfer of the estate of every decedent dying before </w:t>
      </w:r>
      <w:r w:rsidR="000D4A15">
        <w:t>July 1, 2021</w:t>
      </w:r>
      <w:r>
        <w:t xml:space="preserve"> with respect to the laws repealed by section 1 of P.L.    , c.   (pending before the Legislature as this bill).</w:t>
      </w:r>
    </w:p>
    <w:p w:rsidR="00AB47BB" w:rsidRDefault="00AB47BB" w:rsidP="00AB47BB">
      <w:r>
        <w:tab/>
        <w:t xml:space="preserve">The repeal shall not affect any obligation, lien, or duty to pay taxes, interest, or penalties which have accrued or may accrue by virtue of any taxes imposed pursuant to the provisions of the laws repealed, or which may be imposed with respect to any redetermination, correction, recomputation, or deficiency assessment.  </w:t>
      </w:r>
    </w:p>
    <w:p w:rsidR="00AB47BB" w:rsidRDefault="00AB47BB" w:rsidP="00AB47BB">
      <w:r>
        <w:tab/>
        <w:t>All taxes and returns which would have been due and payable under the provisions of the laws repealed shall be due and payable as if the laws were in effect.</w:t>
      </w:r>
    </w:p>
    <w:p w:rsidR="00AB47BB" w:rsidRDefault="00AB47BB" w:rsidP="00AB47BB">
      <w:r>
        <w:tab/>
        <w:t>The repeal shall not affect the legal authority of the State to audit records and assess and collect taxes due or which may be due, together with such interest and penalties as have accrued or would have accrued thereon under the provisions of the laws repealed.</w:t>
      </w:r>
    </w:p>
    <w:p w:rsidR="00AB47BB" w:rsidRDefault="00AB47BB" w:rsidP="00AB47BB">
      <w:r>
        <w:tab/>
        <w:t>The repeal shall not affect any determination of, or affect any proceeding for, the enforcement of the laws repealed.</w:t>
      </w:r>
    </w:p>
    <w:p w:rsidR="00AB47BB" w:rsidRPr="00D71D68" w:rsidRDefault="00AB47BB" w:rsidP="00AB47BB"/>
    <w:p w:rsidR="00AB47BB" w:rsidRDefault="00AB47BB" w:rsidP="00AB47BB">
      <w:r>
        <w:tab/>
        <w:t>3.</w:t>
      </w:r>
      <w:r>
        <w:tab/>
        <w:t xml:space="preserve">This act shall take effect immediately and apply to transfers associated with deaths occurring on or after </w:t>
      </w:r>
      <w:r w:rsidR="000D4A15">
        <w:t>July 1, 2021</w:t>
      </w:r>
      <w:r>
        <w:t>.</w:t>
      </w:r>
      <w:r>
        <w:br w:type="page"/>
      </w:r>
    </w:p>
    <w:p w:rsidR="00AB47BB" w:rsidRDefault="00AB47BB" w:rsidP="00AB47BB">
      <w:pPr>
        <w:jc w:val="center"/>
      </w:pPr>
      <w:r w:rsidRPr="00D71D68">
        <w:t>STATEMENT</w:t>
      </w:r>
    </w:p>
    <w:p w:rsidR="00AB47BB" w:rsidRDefault="00AB47BB" w:rsidP="00AB47BB">
      <w:pPr>
        <w:jc w:val="center"/>
      </w:pPr>
    </w:p>
    <w:p w:rsidR="00AB47BB" w:rsidRDefault="00AB47BB" w:rsidP="00AB47BB">
      <w:r>
        <w:tab/>
        <w:t xml:space="preserve">This bill repeals the Transfer Inheritance Tax for transfers of estate for decedents dying on or after </w:t>
      </w:r>
      <w:r w:rsidRPr="004523ED">
        <w:t xml:space="preserve">July </w:t>
      </w:r>
      <w:r w:rsidR="00975363">
        <w:t>1, 2021</w:t>
      </w:r>
      <w:r>
        <w:t xml:space="preserve">.  </w:t>
      </w:r>
    </w:p>
    <w:p w:rsidR="00AB47BB" w:rsidRDefault="00AB47BB" w:rsidP="00AB47BB">
      <w:r>
        <w:tab/>
        <w:t xml:space="preserve">Currently, New Jersey imposes a Transfer Inheritance Tax on beneficiaries for the receipt of assets from a New Jersey resident decedent and certain New Jersey assets of nonresident decedents, as determined by the value of the assets transferred and the beneficiary's relationship to the decedent.   </w:t>
      </w:r>
    </w:p>
    <w:p w:rsidR="00AB47BB" w:rsidRDefault="00AB47BB" w:rsidP="00AB47BB">
      <w:r>
        <w:tab/>
        <w:t xml:space="preserve">The Transfer Inheritance Tax is one of the State's oldest taxes, originating in 1892. The tax is imposed on the transfer of all personal and real property in the estates of </w:t>
      </w:r>
      <w:smartTag w:uri="urn:schemas-microsoft-com:office:smarttags" w:element="State">
        <w:r>
          <w:t>New Jersey</w:t>
        </w:r>
      </w:smartTag>
      <w:r>
        <w:t xml:space="preserve"> resident decedents and of all tangible and real property located in </w:t>
      </w:r>
      <w:smartTag w:uri="urn:schemas-microsoft-com:office:smarttags" w:element="State">
        <w:smartTag w:uri="urn:schemas-microsoft-com:office:smarttags" w:element="place">
          <w:r>
            <w:t>New Jersey</w:t>
          </w:r>
        </w:smartTag>
      </w:smartTag>
      <w:r>
        <w:t xml:space="preserve"> in the estates of nonresident decedents. The tax was extensively revised in 1985 to exempt from taxation transfers to spouses, ancestors, and descendants of the decedent. But “lateral” transfers, bequests to brothers and sisters of the decedent or their children, and to nonrelatives are taxed at rates of up to 16 percent.  </w:t>
      </w:r>
    </w:p>
    <w:p w:rsidR="00AB47BB" w:rsidRDefault="00AB47BB" w:rsidP="00AB47BB">
      <w:r>
        <w:tab/>
        <w:t xml:space="preserve">This bill eliminates all remaining taxable “classes” of beneficiaries and eliminates New Jersey’s distinction as being one of only six states to impose an inheritance tax.  </w:t>
      </w:r>
    </w:p>
    <w:sectPr w:rsidR="00AB47BB" w:rsidSect="00DE2E1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1970" w:rsidRDefault="00ED1970">
      <w:r>
        <w:separator/>
      </w:r>
    </w:p>
  </w:endnote>
  <w:endnote w:type="continuationSeparator" w:id="0">
    <w:p w:rsidR="00ED1970" w:rsidRDefault="00ED1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1970" w:rsidRDefault="00ED1970">
      <w:r>
        <w:separator/>
      </w:r>
    </w:p>
  </w:footnote>
  <w:footnote w:type="continuationSeparator" w:id="0">
    <w:p w:rsidR="00ED1970" w:rsidRDefault="00ED19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C70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2E16" w:rsidRDefault="00DE2E16" w:rsidP="00DE2E16">
    <w:pPr>
      <w:pStyle w:val="bpuHeadSpon"/>
    </w:pPr>
    <w:r w:rsidRPr="00DE2E16">
      <w:rPr>
        <w:rStyle w:val="bpuHeadSponChar"/>
      </w:rPr>
      <w:t>S1687</w:t>
    </w:r>
    <w:r>
      <w:t xml:space="preserve"> CONNORS</w:t>
    </w:r>
  </w:p>
  <w:p w:rsidR="00DE2E16" w:rsidRDefault="00DE2E16" w:rsidP="00DE2E16">
    <w:pPr>
      <w:pStyle w:val="bpuHeadSpon"/>
    </w:pPr>
    <w:r>
      <w:fldChar w:fldCharType="begin"/>
    </w:r>
    <w:r>
      <w:instrText xml:space="preserve"> PAGE  \* MERGEFORMAT </w:instrText>
    </w:r>
    <w:r>
      <w:fldChar w:fldCharType="separate"/>
    </w:r>
    <w:r w:rsidR="0021516B">
      <w:rPr>
        <w:noProof/>
      </w:rPr>
      <w:t>3</w:t>
    </w:r>
    <w:r>
      <w:fldChar w:fldCharType="end"/>
    </w:r>
  </w:p>
  <w:p w:rsidR="00DE2E16" w:rsidRDefault="00DE2E16" w:rsidP="00DE2E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2E16" w:rsidRDefault="00DE2E16" w:rsidP="00DE2E16">
    <w:pPr>
      <w:pStyle w:val="bpuHeadSpon"/>
    </w:pPr>
    <w:r w:rsidRPr="00DE2E16">
      <w:rPr>
        <w:rStyle w:val="bpuHeadSponChar"/>
      </w:rPr>
      <w:t>S1687</w:t>
    </w:r>
    <w:r>
      <w:t xml:space="preserve"> CONNORS</w:t>
    </w:r>
  </w:p>
  <w:p w:rsidR="00DE2E16" w:rsidRDefault="00DE2E16" w:rsidP="00DE2E16">
    <w:pPr>
      <w:pStyle w:val="bpuHeadSpon"/>
    </w:pPr>
    <w:r>
      <w:fldChar w:fldCharType="begin"/>
    </w:r>
    <w:r>
      <w:instrText xml:space="preserve"> PAGE  \* MERGEFORMAT </w:instrText>
    </w:r>
    <w:r>
      <w:fldChar w:fldCharType="separate"/>
    </w:r>
    <w:r w:rsidR="0021516B">
      <w:rPr>
        <w:noProof/>
      </w:rPr>
      <w:t>2</w:t>
    </w:r>
    <w:r>
      <w:fldChar w:fldCharType="end"/>
    </w:r>
  </w:p>
  <w:p w:rsidR="00DE2E16" w:rsidRDefault="00DE2E16" w:rsidP="00DE2E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970"/>
    <w:rsid w:val="000051BD"/>
    <w:rsid w:val="000160A5"/>
    <w:rsid w:val="0002335B"/>
    <w:rsid w:val="0003549A"/>
    <w:rsid w:val="000367AE"/>
    <w:rsid w:val="00043B22"/>
    <w:rsid w:val="00054975"/>
    <w:rsid w:val="00057D20"/>
    <w:rsid w:val="00060C9C"/>
    <w:rsid w:val="0006197C"/>
    <w:rsid w:val="0006281F"/>
    <w:rsid w:val="0008141C"/>
    <w:rsid w:val="00094A55"/>
    <w:rsid w:val="000A44A7"/>
    <w:rsid w:val="000B1054"/>
    <w:rsid w:val="000B3411"/>
    <w:rsid w:val="000C054C"/>
    <w:rsid w:val="000C12C2"/>
    <w:rsid w:val="000D11AF"/>
    <w:rsid w:val="000D4A15"/>
    <w:rsid w:val="000D6255"/>
    <w:rsid w:val="000D6262"/>
    <w:rsid w:val="000D7B4A"/>
    <w:rsid w:val="000E4006"/>
    <w:rsid w:val="000F3DA2"/>
    <w:rsid w:val="000F5FDE"/>
    <w:rsid w:val="000F7466"/>
    <w:rsid w:val="00111209"/>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16B"/>
    <w:rsid w:val="00222983"/>
    <w:rsid w:val="002370D0"/>
    <w:rsid w:val="00255958"/>
    <w:rsid w:val="00257FA2"/>
    <w:rsid w:val="0026574A"/>
    <w:rsid w:val="002660BB"/>
    <w:rsid w:val="002720E8"/>
    <w:rsid w:val="00275293"/>
    <w:rsid w:val="002776B0"/>
    <w:rsid w:val="002859C5"/>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12B1"/>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B8B"/>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7BB"/>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2C5B"/>
    <w:rsid w:val="00813627"/>
    <w:rsid w:val="0082605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088"/>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36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7BB"/>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E1F"/>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2E16"/>
    <w:rsid w:val="00DE6851"/>
    <w:rsid w:val="00DF03EE"/>
    <w:rsid w:val="00DF484E"/>
    <w:rsid w:val="00E01B71"/>
    <w:rsid w:val="00E05CC9"/>
    <w:rsid w:val="00E15573"/>
    <w:rsid w:val="00E25A5B"/>
    <w:rsid w:val="00E373C7"/>
    <w:rsid w:val="00E4267B"/>
    <w:rsid w:val="00E42F13"/>
    <w:rsid w:val="00E43B18"/>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970"/>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13CC8FE-7337-4E3D-BDBE-53F2E39EA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E2E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544</Words>
  <Characters>2894</Characters>
  <Application>Microsoft Office Word</Application>
  <DocSecurity>0</DocSecurity>
  <Lines>89</Lines>
  <Paragraphs>39</Paragraphs>
  <ScaleCrop>false</ScaleCrop>
  <HeadingPairs>
    <vt:vector size="2" baseType="variant">
      <vt:variant>
        <vt:lpstr>Title</vt:lpstr>
      </vt:variant>
      <vt:variant>
        <vt:i4>1</vt:i4>
      </vt:variant>
    </vt:vector>
  </HeadingPairs>
  <TitlesOfParts>
    <vt:vector size="1" baseType="lpstr">
      <vt:lpstr>S1687</vt:lpstr>
    </vt:vector>
  </TitlesOfParts>
  <Manager>R229</Manager>
  <Company>NJ Office of Legislative Services</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S1687</dc:title>
  <dc:subject/>
  <dc:creator>Senator  CONNORS</dc:creator>
  <cp:keywords>S1687|3|RF |313|0|313|F|0|</cp:keywords>
  <dc:description>INTRODUCED FEBRUARY 13, 2020</dc:description>
  <cp:lastModifiedBy>Bell, Careema</cp:lastModifiedBy>
  <cp:revision>2</cp:revision>
  <cp:lastPrinted>2005-10-12T19:02:00Z</cp:lastPrinted>
  <dcterms:created xsi:type="dcterms:W3CDTF">2020-02-14T15:09:00Z</dcterms:created>
  <dcterms:modified xsi:type="dcterms:W3CDTF">2020-02-14T15:09:00Z</dcterms:modified>
  <cp:category>s. 1: Repealer; s.2: T&amp;E; s.3: Eff. Date &amp; Note to ss.1&amp;2_x000d_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