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880" w:rsidRDefault="00001880" w:rsidP="00001880">
      <w:pPr>
        <w:pStyle w:val="bpuBill"/>
      </w:pPr>
      <w:bookmarkStart w:id="0" w:name="bpuFrontPg"/>
      <w:bookmarkStart w:id="1" w:name="_GoBack"/>
      <w:bookmarkEnd w:id="0"/>
      <w:bookmarkEnd w:id="1"/>
      <w:r>
        <w:t xml:space="preserve">SENATE, No. 1745 </w:t>
      </w:r>
    </w:p>
    <w:p w:rsidR="00001880" w:rsidRPr="009D38FF" w:rsidRDefault="00001880" w:rsidP="000018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924" r:id="rId7"/>
        </w:object>
      </w:r>
    </w:p>
    <w:p w:rsidR="00001880" w:rsidRDefault="00001880" w:rsidP="00001880">
      <w:pPr>
        <w:pStyle w:val="bpuState"/>
      </w:pPr>
      <w:r>
        <w:t>STATE OF NEW JERSEY</w:t>
      </w:r>
    </w:p>
    <w:p w:rsidR="00001880" w:rsidRDefault="00001880" w:rsidP="00001880">
      <w:pPr>
        <w:pStyle w:val="bpuLegislature"/>
      </w:pPr>
      <w:r>
        <w:t>219th LEGISLATURE</w:t>
      </w:r>
    </w:p>
    <w:p w:rsidR="00001880" w:rsidRDefault="00001880" w:rsidP="00001880">
      <w:pPr>
        <w:pStyle w:val="bpuWpGraphic"/>
      </w:pPr>
      <w:r>
        <w:object w:dxaOrig="8985" w:dyaOrig="255">
          <v:shape id="_x0000_i1026" type="#_x0000_t75" style="width:6in;height:12pt" o:ole="">
            <v:imagedata r:id="rId6" o:title=""/>
          </v:shape>
          <o:OLEObject Type="Embed" ProgID="WPWin6.1" ShapeID="_x0000_i1026" DrawAspect="Content" ObjectID="_1643177925" r:id="rId8"/>
        </w:object>
      </w:r>
      <w:r>
        <w:t xml:space="preserve">  </w:t>
      </w:r>
    </w:p>
    <w:p w:rsidR="00001880" w:rsidRDefault="00001880" w:rsidP="00001880">
      <w:pPr>
        <w:pStyle w:val="bpuIntro"/>
      </w:pPr>
      <w:r>
        <w:t>INTRODUCED FEBRUARY 13, 2020</w:t>
      </w:r>
    </w:p>
    <w:p w:rsidR="00001880" w:rsidRDefault="00001880" w:rsidP="00001880">
      <w:pPr>
        <w:pStyle w:val="bpuIntro"/>
      </w:pPr>
    </w:p>
    <w:p w:rsidR="00001880" w:rsidRDefault="00001880" w:rsidP="00001880">
      <w:pPr>
        <w:pStyle w:val="bpuIntro"/>
        <w:sectPr w:rsidR="00001880" w:rsidSect="00001880">
          <w:headerReference w:type="even" r:id="rId9"/>
          <w:headerReference w:type="default" r:id="rId10"/>
          <w:pgSz w:w="12240" w:h="20160" w:code="5"/>
          <w:pgMar w:top="2160" w:right="1440" w:bottom="1440" w:left="1440" w:header="72" w:footer="720" w:gutter="0"/>
          <w:pgNumType w:start="1"/>
          <w:cols w:space="720"/>
          <w:docGrid w:linePitch="360"/>
        </w:sectPr>
      </w:pPr>
    </w:p>
    <w:p w:rsidR="00001880" w:rsidRDefault="00001880" w:rsidP="00001880">
      <w:pPr>
        <w:pStyle w:val="bpuIntro"/>
      </w:pPr>
    </w:p>
    <w:p w:rsidR="00001880" w:rsidRDefault="00001880" w:rsidP="00001880">
      <w:pPr>
        <w:pStyle w:val="bpuSponsor"/>
      </w:pPr>
      <w:r>
        <w:t>Sponsored by:</w:t>
      </w:r>
    </w:p>
    <w:p w:rsidR="00001880" w:rsidRDefault="00001880" w:rsidP="00001880">
      <w:pPr>
        <w:pStyle w:val="bpuSponsor"/>
      </w:pPr>
      <w:r>
        <w:t>Senator  TROY SINGLETON</w:t>
      </w:r>
    </w:p>
    <w:p w:rsidR="00001880" w:rsidRDefault="00001880" w:rsidP="00001880">
      <w:pPr>
        <w:pStyle w:val="bpuSponsor"/>
      </w:pPr>
      <w:r>
        <w:t>District 7 (Burlington)</w:t>
      </w:r>
    </w:p>
    <w:p w:rsidR="00001880" w:rsidRDefault="00001880" w:rsidP="00001880">
      <w:pPr>
        <w:pStyle w:val="bpuSponsor"/>
      </w:pPr>
      <w:r>
        <w:t>Senator  STEVEN V. OROHO</w:t>
      </w:r>
    </w:p>
    <w:p w:rsidR="00001880" w:rsidRDefault="00001880" w:rsidP="00001880">
      <w:pPr>
        <w:pStyle w:val="bpuSponsor"/>
      </w:pPr>
      <w:r>
        <w:t>District 24 (Morris, Sussex and Warren)</w:t>
      </w:r>
    </w:p>
    <w:p w:rsidR="00001880" w:rsidRDefault="00001880" w:rsidP="00001880">
      <w:pPr>
        <w:pStyle w:val="bpuSponsor"/>
      </w:pPr>
    </w:p>
    <w:p w:rsidR="00001880" w:rsidRDefault="00001880" w:rsidP="00001880">
      <w:pPr>
        <w:pStyle w:val="bpuSponsor"/>
      </w:pPr>
    </w:p>
    <w:p w:rsidR="00001880" w:rsidRDefault="00001880" w:rsidP="00001880">
      <w:pPr>
        <w:pStyle w:val="bpuSponsor"/>
      </w:pPr>
    </w:p>
    <w:p w:rsidR="00001880" w:rsidRDefault="00001880" w:rsidP="00001880">
      <w:pPr>
        <w:pStyle w:val="bpuSponsor"/>
      </w:pPr>
    </w:p>
    <w:p w:rsidR="00001880" w:rsidRDefault="00001880" w:rsidP="00001880">
      <w:pPr>
        <w:pStyle w:val="bpuSponsor"/>
      </w:pPr>
      <w:r>
        <w:t>SYNOPSIS</w:t>
      </w:r>
    </w:p>
    <w:p w:rsidR="00001880" w:rsidRDefault="00001880" w:rsidP="00001880">
      <w:pPr>
        <w:pStyle w:val="bpuNormText"/>
      </w:pPr>
      <w:r>
        <w:tab/>
        <w:t xml:space="preserve">Adds 9-1-1 system regionalization costs to funds appropriated from "9-1-1 System and Emergency Response Trust Fund Account.” </w:t>
      </w:r>
    </w:p>
    <w:p w:rsidR="00001880" w:rsidRDefault="00001880" w:rsidP="00001880">
      <w:pPr>
        <w:pStyle w:val="bpuNormText"/>
      </w:pPr>
    </w:p>
    <w:p w:rsidR="00001880" w:rsidRDefault="00001880" w:rsidP="00001880">
      <w:pPr>
        <w:pStyle w:val="bpuSponsor"/>
      </w:pPr>
      <w:r>
        <w:t xml:space="preserve">CURRENT VERSION OF TEXT </w:t>
      </w:r>
    </w:p>
    <w:p w:rsidR="00001880" w:rsidRDefault="00001880" w:rsidP="00001880">
      <w:pPr>
        <w:pStyle w:val="bpuNormText"/>
      </w:pPr>
      <w:r>
        <w:tab/>
        <w:t>As introduced.</w:t>
      </w:r>
    </w:p>
    <w:p w:rsidR="00001880" w:rsidRDefault="00001880" w:rsidP="000018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1880" w:rsidRDefault="00001880" w:rsidP="008916EC">
      <w:pPr>
        <w:pStyle w:val="FronterPage"/>
        <w:tabs>
          <w:tab w:val="clear" w:pos="720"/>
          <w:tab w:val="clear" w:pos="1440"/>
          <w:tab w:val="clear" w:pos="2160"/>
          <w:tab w:val="clear" w:pos="2880"/>
          <w:tab w:val="clear" w:pos="3600"/>
          <w:tab w:val="clear" w:pos="4320"/>
          <w:tab w:val="clear" w:pos="5040"/>
        </w:tabs>
        <w:sectPr w:rsidR="00001880" w:rsidSect="00001880">
          <w:type w:val="continuous"/>
          <w:pgSz w:w="12240" w:h="20160" w:code="5"/>
          <w:pgMar w:top="1440" w:right="2275" w:bottom="1440" w:left="2275" w:header="72" w:footer="720" w:gutter="0"/>
          <w:pgNumType w:start="1"/>
          <w:cols w:space="720"/>
          <w:docGrid w:linePitch="360"/>
        </w:sectPr>
      </w:pPr>
    </w:p>
    <w:p w:rsidR="00B8657D" w:rsidRPr="00677316" w:rsidRDefault="00B8657D" w:rsidP="00B8657D">
      <w:pPr>
        <w:pStyle w:val="HangingAnAct"/>
        <w:rPr>
          <w:rStyle w:val="HangingAnActChar"/>
        </w:rPr>
      </w:pPr>
      <w:r w:rsidRPr="00B8657D">
        <w:rPr>
          <w:rStyle w:val="BillHead"/>
        </w:rPr>
        <w:lastRenderedPageBreak/>
        <w:t>An Act</w:t>
      </w:r>
      <w:r w:rsidRPr="006B7FA7">
        <w:rPr>
          <w:rStyle w:val="HangingAnActChar"/>
        </w:rPr>
        <w:t xml:space="preserve"> </w:t>
      </w:r>
      <w:r w:rsidRPr="00146AE4">
        <w:rPr>
          <w:rStyle w:val="HangingAnActChar"/>
        </w:rPr>
        <w:t>concerning 9-1-1 system regionalization and amending P.L.2004, c.48.</w:t>
      </w:r>
    </w:p>
    <w:p w:rsidR="00B8657D" w:rsidRPr="00D71D68" w:rsidRDefault="00B8657D" w:rsidP="00B8657D"/>
    <w:p w:rsidR="00B8657D" w:rsidRPr="00AA7880" w:rsidRDefault="00B8657D" w:rsidP="00B8657D">
      <w:r>
        <w:tab/>
      </w:r>
      <w:r>
        <w:rPr>
          <w:rStyle w:val="BillHeading2"/>
        </w:rPr>
        <w:t xml:space="preserve">Be It Enacted </w:t>
      </w:r>
      <w:r>
        <w:rPr>
          <w:rStyle w:val="BillLanguage"/>
        </w:rPr>
        <w:t>by the Senate and General Assembly of the State of New Jersey:</w:t>
      </w:r>
    </w:p>
    <w:p w:rsidR="00B8657D" w:rsidRDefault="00B8657D" w:rsidP="00B8657D"/>
    <w:p w:rsidR="00B8657D" w:rsidRDefault="00B8657D" w:rsidP="00B8657D">
      <w:r>
        <w:tab/>
        <w:t>1.</w:t>
      </w:r>
      <w:r>
        <w:tab/>
        <w:t>Section 3 of P.L.2004, c.48 (C.52:17C-19) is amended to read as follows:</w:t>
      </w:r>
    </w:p>
    <w:p w:rsidR="00B8657D" w:rsidRDefault="00B8657D" w:rsidP="00B8657D">
      <w:pPr>
        <w:tabs>
          <w:tab w:val="left" w:pos="1080"/>
        </w:tabs>
      </w:pPr>
      <w:r>
        <w:tab/>
        <w:t>3.</w:t>
      </w:r>
      <w:r>
        <w:tab/>
        <w:t>a.</w:t>
      </w:r>
      <w:r>
        <w:tab/>
        <w:t xml:space="preserve">There is established in the Department of the Treasury within  the  General Fund  a  special  account  to  be  known  as  the </w:t>
      </w:r>
    </w:p>
    <w:p w:rsidR="00B8657D" w:rsidRDefault="00B8657D" w:rsidP="00B8657D">
      <w:pPr>
        <w:tabs>
          <w:tab w:val="left" w:pos="1080"/>
        </w:tabs>
      </w:pPr>
      <w:r>
        <w:t>"9-1-1 System and Emergency Response Trust Fund Account."</w:t>
      </w:r>
    </w:p>
    <w:p w:rsidR="00B8657D" w:rsidRDefault="00B8657D" w:rsidP="00B8657D">
      <w:r>
        <w:tab/>
        <w:t>b.</w:t>
      </w:r>
      <w:r>
        <w:tab/>
        <w:t>Funds credited to the "9-1-1 System and Emergency Response Trust Fund Account" shall be annually appropriated for the purposes of paying: (1) eligible costs pursuant to the provisions of sections 13 and 14 of P.L.1989, c.3 (C.52:17C-13 and </w:t>
      </w:r>
      <w:r w:rsidR="008A1B13" w:rsidRPr="008A1B13">
        <w:rPr>
          <w:rFonts w:ascii="Albertus Extra Bold" w:hAnsi="Albertus Extra Bold"/>
          <w:b/>
        </w:rPr>
        <w:t>[</w:t>
      </w:r>
      <w:r>
        <w:t>52:17C-14</w:t>
      </w:r>
      <w:r w:rsidR="008A1B13" w:rsidRPr="008A1B13">
        <w:rPr>
          <w:rFonts w:ascii="Albertus Extra Bold" w:hAnsi="Albertus Extra Bold"/>
          <w:b/>
        </w:rPr>
        <w:t>]</w:t>
      </w:r>
      <w:r w:rsidR="008A1B13">
        <w:t xml:space="preserve"> </w:t>
      </w:r>
      <w:r w:rsidR="008A1B13">
        <w:rPr>
          <w:u w:val="single"/>
        </w:rPr>
        <w:t>C.52:17C-14</w:t>
      </w:r>
      <w:r>
        <w:t xml:space="preserve">); (2) the costs of funding the State's capital equipment (including debt service), facilities and operating expenses that arise from emergency response; (3) the cost of emergency response training, including any related costs or expenses of the Office of Emergency Management in the Division of State Police in the Department of Law and Public Safety; (4) the cost of operating the Office of Emergency Telecommunications Services created pursuant to section 3 of P.L.1989, c.3 (C.52:17C-3); (5) the cost of operating the Statewide Public Safety Communications Commission created pursuant to section 5 of P.L.2011, c.4 (C.52:17C-3.2); (6) any costs associated with implementing any requirement of the Federal Communications Commission concerning 9-1-1 service that is not otherwise allocated to a </w:t>
      </w:r>
      <w:r w:rsidRPr="00CD486D">
        <w:rPr>
          <w:rFonts w:ascii="Albertus Extra Bold" w:hAnsi="Albertus Extra Bold"/>
          <w:b/>
        </w:rPr>
        <w:t>[</w:t>
      </w:r>
      <w:r>
        <w:t>carrier</w:t>
      </w:r>
      <w:r w:rsidRPr="00CD486D">
        <w:rPr>
          <w:rFonts w:ascii="Albertus Extra Bold" w:hAnsi="Albertus Extra Bold"/>
          <w:b/>
        </w:rPr>
        <w:t>]</w:t>
      </w:r>
      <w:r>
        <w:t xml:space="preserve"> </w:t>
      </w:r>
      <w:r>
        <w:rPr>
          <w:u w:val="single"/>
        </w:rPr>
        <w:t>telephone company</w:t>
      </w:r>
      <w:r>
        <w:t xml:space="preserve"> and not eligible for reimbursement under law or regulation; (7) any costs associated with planning, designing</w:t>
      </w:r>
      <w:r>
        <w:rPr>
          <w:u w:val="single"/>
        </w:rPr>
        <w:t>,</w:t>
      </w:r>
      <w:r>
        <w:t xml:space="preserve"> or implementing an automatic location identification technology that is not otherwise allocated to a wireless </w:t>
      </w:r>
      <w:r w:rsidRPr="00CD486D">
        <w:rPr>
          <w:rFonts w:ascii="Albertus Extra Bold" w:hAnsi="Albertus Extra Bold"/>
          <w:b/>
        </w:rPr>
        <w:t>[</w:t>
      </w:r>
      <w:r>
        <w:t>carrier</w:t>
      </w:r>
      <w:r w:rsidRPr="00CD486D">
        <w:rPr>
          <w:rFonts w:ascii="Albertus Extra Bold" w:hAnsi="Albertus Extra Bold"/>
          <w:b/>
        </w:rPr>
        <w:t>]</w:t>
      </w:r>
      <w:r>
        <w:t xml:space="preserve"> </w:t>
      </w:r>
      <w:r>
        <w:rPr>
          <w:u w:val="single"/>
        </w:rPr>
        <w:t>telephone company</w:t>
      </w:r>
      <w:r>
        <w:t xml:space="preserve"> and not eligible for reimbursement under law or regulation; </w:t>
      </w:r>
      <w:r w:rsidRPr="00E40B52">
        <w:rPr>
          <w:rFonts w:ascii="Albertus Extra Bold" w:hAnsi="Albertus Extra Bold"/>
          <w:b/>
        </w:rPr>
        <w:t>[</w:t>
      </w:r>
      <w:r>
        <w:t>and</w:t>
      </w:r>
      <w:r w:rsidRPr="00E40B52">
        <w:rPr>
          <w:rFonts w:ascii="Albertus Extra Bold" w:hAnsi="Albertus Extra Bold"/>
          <w:b/>
        </w:rPr>
        <w:t>]</w:t>
      </w:r>
      <w:r>
        <w:t xml:space="preserve"> (8) any costs associated with planning, designing</w:t>
      </w:r>
      <w:r>
        <w:rPr>
          <w:u w:val="single"/>
        </w:rPr>
        <w:t>,</w:t>
      </w:r>
      <w:r>
        <w:t xml:space="preserve"> or acquiring replacement equipment or systems (including debt service) related to the enhanced 9-1-1 network as defined by subsection e. of section 1 of P.L.1989, c.3 (C.52:17C-1) </w:t>
      </w:r>
      <w:r>
        <w:rPr>
          <w:u w:val="single"/>
        </w:rPr>
        <w:t xml:space="preserve">; and (9) any costs associated with the regionalization of the State’s 9-1-1 system, </w:t>
      </w:r>
      <w:r w:rsidRPr="00153EBC">
        <w:rPr>
          <w:u w:val="single"/>
        </w:rPr>
        <w:t>including the expansion of existing regional public safety answering points</w:t>
      </w:r>
      <w:r>
        <w:rPr>
          <w:u w:val="single"/>
        </w:rPr>
        <w:t>, as authorized in section 7 of P.L.1989, c.3 (C.52:17C-7)</w:t>
      </w:r>
      <w:r>
        <w:t>.</w:t>
      </w:r>
    </w:p>
    <w:p w:rsidR="00B8657D" w:rsidRDefault="00B8657D" w:rsidP="00B8657D">
      <w:r>
        <w:t>(</w:t>
      </w:r>
      <w:proofErr w:type="spellStart"/>
      <w:r>
        <w:t>cf</w:t>
      </w:r>
      <w:proofErr w:type="spellEnd"/>
      <w:r>
        <w:t>: P.L.2013, c.245, s.1)</w:t>
      </w:r>
    </w:p>
    <w:p w:rsidR="00B8657D" w:rsidRPr="00D71D68" w:rsidRDefault="00B8657D" w:rsidP="00B8657D"/>
    <w:p w:rsidR="00B8657D" w:rsidRDefault="00C803A9" w:rsidP="00B8657D">
      <w:r>
        <w:tab/>
      </w:r>
      <w:r w:rsidR="00B8657D">
        <w:t>2.</w:t>
      </w:r>
      <w:r w:rsidR="00B8657D">
        <w:tab/>
        <w:t>This act shall take effect immediately.</w:t>
      </w:r>
    </w:p>
    <w:p w:rsidR="00B8657D" w:rsidRPr="00AA7880" w:rsidRDefault="00B8657D" w:rsidP="00B8657D">
      <w:pPr>
        <w:jc w:val="center"/>
      </w:pPr>
      <w:r w:rsidRPr="00D71D68">
        <w:t>STATEMENT</w:t>
      </w:r>
    </w:p>
    <w:p w:rsidR="00B8657D" w:rsidRDefault="00B8657D" w:rsidP="00B8657D"/>
    <w:p w:rsidR="00B8657D" w:rsidRDefault="00B8657D" w:rsidP="00B8657D">
      <w:r>
        <w:tab/>
        <w:t>This bill adds the costs associated with the regionalization of the State’s 9-1-1 system</w:t>
      </w:r>
      <w:r w:rsidRPr="0064667C">
        <w:t>, including the expansion of existing regional public safety answering points</w:t>
      </w:r>
      <w:r>
        <w:t>, to what is to be funded by the monies appropriated from the "9-1-1 System and Emergency Response Trust Fund Account.”</w:t>
      </w:r>
    </w:p>
    <w:sectPr w:rsidR="00B8657D" w:rsidSect="00C803A9">
      <w:headerReference w:type="default" r:id="rId12"/>
      <w:footerReference w:type="default" r:id="rId13"/>
      <w:headerReference w:type="first" r:id="rId14"/>
      <w:footerReference w:type="first" r:id="rId15"/>
      <w:pgSz w:w="12240" w:h="20160" w:code="5"/>
      <w:pgMar w:top="1440" w:right="2520" w:bottom="28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94D" w:rsidRDefault="00D2594D">
      <w:r>
        <w:separator/>
      </w:r>
    </w:p>
  </w:endnote>
  <w:endnote w:type="continuationSeparator" w:id="0">
    <w:p w:rsidR="00D2594D" w:rsidRDefault="00D2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3A9" w:rsidRPr="00921C91" w:rsidRDefault="00C803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03A9" w:rsidRPr="00921C91" w:rsidRDefault="00C803A9">
    <w:pPr>
      <w:pStyle w:val="Footer"/>
      <w:rPr>
        <w:szCs w:val="18"/>
      </w:rPr>
    </w:pPr>
  </w:p>
  <w:p w:rsidR="00C803A9" w:rsidRPr="00921C91" w:rsidRDefault="00C803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03A9" w:rsidRDefault="00C803A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94D" w:rsidRDefault="00D2594D">
      <w:r>
        <w:separator/>
      </w:r>
    </w:p>
  </w:footnote>
  <w:footnote w:type="continuationSeparator" w:id="0">
    <w:p w:rsidR="00D2594D" w:rsidRDefault="00D25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3D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1880" w:rsidRDefault="00001880" w:rsidP="00001880">
    <w:pPr>
      <w:pStyle w:val="bpuHeadSpon"/>
    </w:pPr>
    <w:r w:rsidRPr="00001880">
      <w:rPr>
        <w:rStyle w:val="bpuHeadSponChar"/>
      </w:rPr>
      <w:t>S1745</w:t>
    </w:r>
    <w:r>
      <w:t xml:space="preserve"> SINGLETON, OROHO</w:t>
    </w:r>
  </w:p>
  <w:p w:rsidR="00001880" w:rsidRDefault="00001880" w:rsidP="00001880">
    <w:pPr>
      <w:pStyle w:val="bpuHeadSpon"/>
    </w:pPr>
    <w:r>
      <w:fldChar w:fldCharType="begin"/>
    </w:r>
    <w:r>
      <w:instrText xml:space="preserve"> PAGE  \* MERGEFORMAT </w:instrText>
    </w:r>
    <w:r>
      <w:fldChar w:fldCharType="separate"/>
    </w:r>
    <w:r w:rsidR="00353D0F">
      <w:rPr>
        <w:noProof/>
      </w:rPr>
      <w:t>3</w:t>
    </w:r>
    <w:r>
      <w:fldChar w:fldCharType="end"/>
    </w:r>
  </w:p>
  <w:p w:rsidR="00001880" w:rsidRDefault="00001880" w:rsidP="000018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1880" w:rsidRDefault="00001880" w:rsidP="00001880">
    <w:pPr>
      <w:pStyle w:val="bpuHeadSpon"/>
    </w:pPr>
    <w:r w:rsidRPr="00001880">
      <w:rPr>
        <w:rStyle w:val="bpuHeadSponChar"/>
      </w:rPr>
      <w:t>S1745</w:t>
    </w:r>
    <w:r>
      <w:t xml:space="preserve"> SINGLETON, OROHO</w:t>
    </w:r>
  </w:p>
  <w:p w:rsidR="00001880" w:rsidRDefault="00001880" w:rsidP="00001880">
    <w:pPr>
      <w:pStyle w:val="bpuHeadSpon"/>
    </w:pPr>
    <w:r>
      <w:fldChar w:fldCharType="begin"/>
    </w:r>
    <w:r>
      <w:instrText xml:space="preserve"> PAGE  \* MERGEFORMAT </w:instrText>
    </w:r>
    <w:r>
      <w:fldChar w:fldCharType="separate"/>
    </w:r>
    <w:r w:rsidR="00353D0F">
      <w:rPr>
        <w:noProof/>
      </w:rPr>
      <w:t>2</w:t>
    </w:r>
    <w:r>
      <w:fldChar w:fldCharType="end"/>
    </w:r>
  </w:p>
  <w:p w:rsidR="00001880" w:rsidRDefault="00001880" w:rsidP="000018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94D"/>
    <w:rsid w:val="000018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97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D0F"/>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14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B1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44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5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3A9"/>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D67"/>
    <w:rsid w:val="00D2594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65F0FA-353C-48BF-8CCE-6BF9F2E64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452</Words>
  <Characters>2561</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BPU#</vt:lpstr>
    </vt:vector>
  </TitlesOfParts>
  <Manager>R224</Manager>
  <Company>NJ Office of Legislative Services</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S1745</dc:title>
  <dc:subject/>
  <dc:creator>Senator  SINGLETON, Senator  OROHO</dc:creator>
  <cp:keywords>S1745|3|AU |269|0|269|N|0|</cp:keywords>
  <dc:description>INTRODUCED FEBRUARY 13, 2020</dc:description>
  <cp:lastModifiedBy>Franks, Denise</cp:lastModifiedBy>
  <cp:revision>2</cp:revision>
  <cp:lastPrinted>2020-02-11T17:33:00Z</cp:lastPrinted>
  <dcterms:created xsi:type="dcterms:W3CDTF">2020-02-14T14:32:00Z</dcterms:created>
  <dcterms:modified xsi:type="dcterms:W3CDTF">2020-02-14T14:32:00Z</dcterms:modified>
  <cp:category>s.2: Eff. date and Note to s.1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