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72E" w:rsidRDefault="0030772E" w:rsidP="0030772E">
      <w:pPr>
        <w:pStyle w:val="bpuBill"/>
      </w:pPr>
      <w:bookmarkStart w:id="0" w:name="bpuFrontPg"/>
      <w:bookmarkStart w:id="1" w:name="_GoBack"/>
      <w:bookmarkEnd w:id="0"/>
      <w:bookmarkEnd w:id="1"/>
      <w:r>
        <w:t xml:space="preserve">SENATE, No. 1750 </w:t>
      </w:r>
    </w:p>
    <w:p w:rsidR="0030772E" w:rsidRPr="009D38FF" w:rsidRDefault="0030772E" w:rsidP="003077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1254" r:id="rId7"/>
        </w:object>
      </w:r>
    </w:p>
    <w:p w:rsidR="0030772E" w:rsidRDefault="0030772E" w:rsidP="0030772E">
      <w:pPr>
        <w:pStyle w:val="bpuState"/>
      </w:pPr>
      <w:r>
        <w:t>STATE OF NEW JERSEY</w:t>
      </w:r>
    </w:p>
    <w:p w:rsidR="0030772E" w:rsidRDefault="0030772E" w:rsidP="0030772E">
      <w:pPr>
        <w:pStyle w:val="bpuLegislature"/>
      </w:pPr>
      <w:r>
        <w:t>219th LEGISLATURE</w:t>
      </w:r>
    </w:p>
    <w:p w:rsidR="0030772E" w:rsidRDefault="0030772E" w:rsidP="0030772E">
      <w:pPr>
        <w:pStyle w:val="bpuWpGraphic"/>
      </w:pPr>
      <w:r>
        <w:object w:dxaOrig="8985" w:dyaOrig="255">
          <v:shape id="_x0000_i1026" type="#_x0000_t75" style="width:6in;height:12pt" o:ole="">
            <v:imagedata r:id="rId6" o:title=""/>
          </v:shape>
          <o:OLEObject Type="Embed" ProgID="WPWin6.1" ShapeID="_x0000_i1026" DrawAspect="Content" ObjectID="_1681891255" r:id="rId8"/>
        </w:object>
      </w:r>
      <w:r>
        <w:t xml:space="preserve">  </w:t>
      </w:r>
    </w:p>
    <w:p w:rsidR="0030772E" w:rsidRDefault="0030772E" w:rsidP="0030772E">
      <w:pPr>
        <w:pStyle w:val="bpuIntro"/>
      </w:pPr>
      <w:r>
        <w:t>INTRODUCED FEBRUARY 13, 2020</w:t>
      </w:r>
    </w:p>
    <w:p w:rsidR="0030772E" w:rsidRDefault="0030772E" w:rsidP="0030772E">
      <w:pPr>
        <w:pStyle w:val="bpuIntro"/>
      </w:pPr>
    </w:p>
    <w:p w:rsidR="0030772E" w:rsidRDefault="0030772E" w:rsidP="0030772E">
      <w:pPr>
        <w:pStyle w:val="bpuIntro"/>
        <w:sectPr w:rsidR="0030772E" w:rsidSect="006E61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772E" w:rsidRDefault="0030772E" w:rsidP="0030772E">
      <w:pPr>
        <w:pStyle w:val="bpuIntro"/>
      </w:pPr>
    </w:p>
    <w:p w:rsidR="0030772E" w:rsidRDefault="0030772E" w:rsidP="0030772E">
      <w:pPr>
        <w:pStyle w:val="bpuSponsor"/>
      </w:pPr>
      <w:r>
        <w:t>Sponsored by:</w:t>
      </w:r>
    </w:p>
    <w:p w:rsidR="0030772E" w:rsidRDefault="0030772E" w:rsidP="0030772E">
      <w:pPr>
        <w:pStyle w:val="bpuSponsor"/>
      </w:pPr>
      <w:r>
        <w:t>Senator  NILSA CRUZ-PEREZ</w:t>
      </w:r>
    </w:p>
    <w:p w:rsidR="0030772E" w:rsidRDefault="0030772E" w:rsidP="0030772E">
      <w:pPr>
        <w:pStyle w:val="bpuSponsor"/>
      </w:pPr>
      <w:r>
        <w:t>District 5 (Camden and Gloucester)</w:t>
      </w:r>
    </w:p>
    <w:p w:rsidR="0030772E" w:rsidRDefault="001A08ED" w:rsidP="001A08ED">
      <w:pPr>
        <w:pStyle w:val="bpuSponsor"/>
      </w:pPr>
      <w:r>
        <w:t>Senator  THOMAS H. KEAN, JR.</w:t>
      </w:r>
    </w:p>
    <w:p w:rsidR="001A08ED" w:rsidRDefault="001A08ED" w:rsidP="001A08ED">
      <w:pPr>
        <w:pStyle w:val="bpuSponsor"/>
      </w:pPr>
      <w:r>
        <w:t>District 21 (Morris, Somerset and Union)</w:t>
      </w:r>
    </w:p>
    <w:p w:rsidR="001A08ED" w:rsidRPr="001A08ED" w:rsidRDefault="001A08ED" w:rsidP="001A08ED">
      <w:pPr>
        <w:pStyle w:val="bpuSponsor"/>
      </w:pPr>
    </w:p>
    <w:p w:rsidR="00FC5D4E" w:rsidRDefault="006E61D6" w:rsidP="006E61D6">
      <w:pPr>
        <w:pStyle w:val="bpuSponsor"/>
      </w:pPr>
      <w:r>
        <w:t>Co-Sponsored by:</w:t>
      </w:r>
    </w:p>
    <w:p w:rsidR="006E61D6" w:rsidRPr="006E61D6" w:rsidRDefault="006E61D6" w:rsidP="006E61D6">
      <w:pPr>
        <w:pStyle w:val="bpuSponsor"/>
      </w:pPr>
      <w:r w:rsidRPr="006E61D6">
        <w:t xml:space="preserve">Senators </w:t>
      </w:r>
      <w:proofErr w:type="spellStart"/>
      <w:r w:rsidRPr="006E61D6">
        <w:t>A.M.Bucco</w:t>
      </w:r>
      <w:proofErr w:type="spellEnd"/>
      <w:r w:rsidRPr="006E61D6">
        <w:t xml:space="preserve">, Singleton, Ruiz, </w:t>
      </w:r>
      <w:proofErr w:type="spellStart"/>
      <w:r w:rsidRPr="006E61D6">
        <w:t>Pennacchio</w:t>
      </w:r>
      <w:proofErr w:type="spellEnd"/>
      <w:r w:rsidRPr="006E61D6">
        <w:t xml:space="preserve">, </w:t>
      </w:r>
      <w:proofErr w:type="spellStart"/>
      <w:r w:rsidRPr="006E61D6">
        <w:t>Pou</w:t>
      </w:r>
      <w:proofErr w:type="spellEnd"/>
      <w:r w:rsidRPr="006E61D6">
        <w:t xml:space="preserve"> and Cunningham</w:t>
      </w:r>
    </w:p>
    <w:p w:rsidR="00B97912" w:rsidRPr="008D1244" w:rsidRDefault="00B97912" w:rsidP="008D1244"/>
    <w:p w:rsidR="00EC6CDC" w:rsidRDefault="00EC6CDC" w:rsidP="00EC6CDC"/>
    <w:p w:rsidR="006E61D6" w:rsidRPr="00EC6CDC" w:rsidRDefault="006E61D6" w:rsidP="00EC6CDC"/>
    <w:p w:rsidR="0030772E" w:rsidRDefault="0030772E" w:rsidP="0030772E">
      <w:pPr>
        <w:pStyle w:val="bpuSponsor"/>
      </w:pPr>
    </w:p>
    <w:p w:rsidR="0030772E" w:rsidRDefault="0030772E" w:rsidP="0030772E">
      <w:pPr>
        <w:pStyle w:val="bpuSponsor"/>
      </w:pPr>
      <w:r>
        <w:t>SYNOPSIS</w:t>
      </w:r>
    </w:p>
    <w:p w:rsidR="0030772E" w:rsidRDefault="0030772E" w:rsidP="0030772E">
      <w:pPr>
        <w:pStyle w:val="bpuNormText"/>
      </w:pPr>
      <w:r>
        <w:tab/>
        <w:t xml:space="preserve">Provides for process to vacate and expunge, as applicable, arrests, charges, complaints, convictions, or other dispositions, as well as DNA records, associated with violations of law committed by person while victim of human trafficking. </w:t>
      </w:r>
    </w:p>
    <w:p w:rsidR="0030772E" w:rsidRDefault="0030772E" w:rsidP="0030772E">
      <w:pPr>
        <w:pStyle w:val="bpuNormText"/>
      </w:pPr>
    </w:p>
    <w:p w:rsidR="0030772E" w:rsidRDefault="0030772E" w:rsidP="0030772E">
      <w:pPr>
        <w:pStyle w:val="bpuSponsor"/>
      </w:pPr>
      <w:r>
        <w:t xml:space="preserve">CURRENT VERSION OF TEXT </w:t>
      </w:r>
    </w:p>
    <w:p w:rsidR="0030772E" w:rsidRDefault="0030772E" w:rsidP="0030772E">
      <w:pPr>
        <w:pStyle w:val="bpuNormText"/>
      </w:pPr>
      <w:r>
        <w:tab/>
        <w:t>As introduced.</w:t>
      </w:r>
    </w:p>
    <w:p w:rsidR="0030772E" w:rsidRDefault="0030772E" w:rsidP="003077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772E" w:rsidRDefault="0030772E" w:rsidP="008916EC">
      <w:pPr>
        <w:pStyle w:val="FronterPage"/>
        <w:tabs>
          <w:tab w:val="clear" w:pos="720"/>
          <w:tab w:val="clear" w:pos="1440"/>
          <w:tab w:val="clear" w:pos="2160"/>
          <w:tab w:val="clear" w:pos="2880"/>
          <w:tab w:val="clear" w:pos="3600"/>
          <w:tab w:val="clear" w:pos="4320"/>
          <w:tab w:val="clear" w:pos="5040"/>
        </w:tabs>
        <w:sectPr w:rsidR="0030772E" w:rsidSect="0030772E">
          <w:type w:val="continuous"/>
          <w:pgSz w:w="12240" w:h="20160" w:code="5"/>
          <w:pgMar w:top="1440" w:right="2275" w:bottom="1440" w:left="2275" w:header="72" w:footer="720" w:gutter="0"/>
          <w:pgNumType w:start="1"/>
          <w:cols w:space="720"/>
          <w:docGrid w:linePitch="360"/>
        </w:sectPr>
      </w:pPr>
    </w:p>
    <w:p w:rsidR="00FE45A1" w:rsidRPr="00677316" w:rsidRDefault="00FE45A1" w:rsidP="00FE45A1">
      <w:pPr>
        <w:pStyle w:val="HangingAnAct"/>
        <w:rPr>
          <w:rStyle w:val="HangingAnActChar"/>
        </w:rPr>
      </w:pPr>
      <w:r w:rsidRPr="00FE45A1">
        <w:rPr>
          <w:rStyle w:val="BillHead"/>
        </w:rPr>
        <w:lastRenderedPageBreak/>
        <w:t>An Act</w:t>
      </w:r>
      <w:r w:rsidRPr="006B7FA7">
        <w:rPr>
          <w:rStyle w:val="HangingAnActChar"/>
        </w:rPr>
        <w:t xml:space="preserve"> </w:t>
      </w:r>
      <w:r>
        <w:t>concerning relief from criminal and other proceedings pertaining to actual or alleged violations of law committed by a person while a victim of human trafficking, and amending P.L.2013, c.51.</w:t>
      </w:r>
    </w:p>
    <w:p w:rsidR="00FE45A1" w:rsidRPr="00D71D68" w:rsidRDefault="00FE45A1" w:rsidP="00FE45A1"/>
    <w:p w:rsidR="00FE45A1" w:rsidRDefault="00FE45A1" w:rsidP="00FE45A1">
      <w:pPr>
        <w:rPr>
          <w:rStyle w:val="BillLanguage"/>
        </w:rPr>
      </w:pPr>
      <w:r>
        <w:tab/>
      </w:r>
      <w:r>
        <w:rPr>
          <w:rStyle w:val="BillHeading2"/>
        </w:rPr>
        <w:t xml:space="preserve">Be It Enacted </w:t>
      </w:r>
      <w:r>
        <w:rPr>
          <w:rStyle w:val="BillLanguage"/>
        </w:rPr>
        <w:t>by the Senate and General Assembly of the State of New Jersey:</w:t>
      </w:r>
    </w:p>
    <w:p w:rsidR="00FE45A1" w:rsidRDefault="00FE45A1" w:rsidP="00FE45A1">
      <w:pPr>
        <w:rPr>
          <w:rStyle w:val="BillLanguage"/>
        </w:rPr>
      </w:pPr>
    </w:p>
    <w:p w:rsidR="00FE45A1" w:rsidRDefault="00FE45A1" w:rsidP="00FE45A1">
      <w:r>
        <w:tab/>
        <w:t>1.</w:t>
      </w:r>
      <w:r>
        <w:tab/>
        <w:t>Section 10 of P.L.2013, c.51 (C.2C:44-1.1) is amended to read as follows:</w:t>
      </w:r>
    </w:p>
    <w:p w:rsidR="00FE45A1" w:rsidRPr="00D47597" w:rsidRDefault="00FE45A1" w:rsidP="005513EF">
      <w:pPr>
        <w:tabs>
          <w:tab w:val="clear" w:pos="720"/>
          <w:tab w:val="left" w:pos="810"/>
        </w:tabs>
      </w:pPr>
      <w:r>
        <w:tab/>
        <w:t>10.</w:t>
      </w:r>
      <w:r>
        <w:tab/>
        <w:t xml:space="preserve">a.  (1)  A person convicted of </w:t>
      </w:r>
      <w:r>
        <w:rPr>
          <w:rFonts w:ascii="Albertus Extra Bold" w:hAnsi="Albertus Extra Bold"/>
        </w:rPr>
        <w:t>[</w:t>
      </w:r>
      <w:r>
        <w:t>N.J.S.2C:34-1, prostitution and related offenses, or section 3 of P.L.1997, c.93 (C.2C:34-1.1), loitering for the purpose of engaging in prostitution, or a similar local ordinance,</w:t>
      </w:r>
      <w:r>
        <w:rPr>
          <w:rFonts w:ascii="Albertus Extra Bold" w:hAnsi="Albertus Extra Bold"/>
        </w:rPr>
        <w:t>]</w:t>
      </w:r>
      <w:r>
        <w:t xml:space="preserve"> </w:t>
      </w:r>
      <w:r>
        <w:rPr>
          <w:u w:val="single"/>
        </w:rPr>
        <w:t>an offense or other violation of law 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t xml:space="preserve"> may file an application with the Superior Court in accordance with the Rules of Court to have </w:t>
      </w:r>
      <w:r>
        <w:rPr>
          <w:rFonts w:ascii="Albertus Extra Bold" w:hAnsi="Albertus Extra Bold"/>
        </w:rPr>
        <w:t>[</w:t>
      </w:r>
      <w:r>
        <w:t>the</w:t>
      </w:r>
      <w:r>
        <w:rPr>
          <w:rFonts w:ascii="Albertus Extra Bold" w:hAnsi="Albertus Extra Bold"/>
        </w:rPr>
        <w:t>]</w:t>
      </w:r>
      <w:r>
        <w:t xml:space="preserve"> </w:t>
      </w:r>
      <w:r>
        <w:rPr>
          <w:u w:val="single"/>
        </w:rPr>
        <w:t>each</w:t>
      </w:r>
      <w:r>
        <w:t xml:space="preserve"> conviction</w:t>
      </w:r>
      <w:r>
        <w:rPr>
          <w:u w:val="single"/>
        </w:rPr>
        <w:t>, finding of guilt, or, in the case of an offense committed while a juvenile, adjudication of delinquency</w:t>
      </w:r>
      <w:r>
        <w:t xml:space="preserve"> vacated at any time following entry of a judgment of conviction, </w:t>
      </w:r>
      <w:r>
        <w:rPr>
          <w:rFonts w:ascii="Albertus Extra Bold" w:hAnsi="Albertus Extra Bold"/>
        </w:rPr>
        <w:t>[</w:t>
      </w:r>
      <w:r>
        <w:t>when the person's participation in the offense was a result of having been a victim of human trafficking pursuant to section 1 of P.L.2005, c.77 (C.2C:13-8) or as defined in paragraph (14) of 22 U.S.C. s.7102</w:t>
      </w:r>
      <w:r>
        <w:rPr>
          <w:rFonts w:ascii="Albertus Extra Bold" w:hAnsi="Albertus Extra Bold"/>
        </w:rPr>
        <w:t xml:space="preserve">] </w:t>
      </w:r>
      <w:r>
        <w:rPr>
          <w:u w:val="single"/>
        </w:rPr>
        <w:t>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t>.</w:t>
      </w:r>
    </w:p>
    <w:p w:rsidR="00FE45A1" w:rsidRDefault="00FE45A1" w:rsidP="00FE45A1">
      <w:r>
        <w:tab/>
        <w:t>(2)</w:t>
      </w:r>
      <w:r>
        <w:tab/>
      </w:r>
      <w:r>
        <w:rPr>
          <w:rFonts w:ascii="Albertus Extra Bold" w:hAnsi="Albertus Extra Bold"/>
        </w:rPr>
        <w:t>[</w:t>
      </w:r>
      <w:r>
        <w:t>Notwithstanding any law to the contrary</w:t>
      </w:r>
      <w:r w:rsidR="0085116C" w:rsidRPr="0085116C">
        <w:rPr>
          <w:rFonts w:ascii="Albertus Extra Bold" w:hAnsi="Albertus Extra Bold"/>
          <w:b/>
        </w:rPr>
        <w:t>]</w:t>
      </w:r>
      <w:r w:rsidR="0085116C">
        <w:t xml:space="preserve"> </w:t>
      </w:r>
      <w:r>
        <w:rPr>
          <w:u w:val="single"/>
        </w:rPr>
        <w:t>In the same application filed pursuant to paragraph (1) of this subsection</w:t>
      </w:r>
      <w:r w:rsidRPr="0085116C">
        <w:t>,</w:t>
      </w:r>
      <w:r>
        <w:t xml:space="preserve"> the person may also </w:t>
      </w:r>
      <w:r>
        <w:rPr>
          <w:rFonts w:ascii="Albertus Extra Bold" w:hAnsi="Albertus Extra Bold"/>
        </w:rPr>
        <w:t>[</w:t>
      </w:r>
      <w:r>
        <w:t>in the same application</w:t>
      </w:r>
      <w:r>
        <w:rPr>
          <w:rFonts w:ascii="Albertus Extra Bold" w:hAnsi="Albertus Extra Bold"/>
        </w:rPr>
        <w:t>]</w:t>
      </w:r>
      <w:r>
        <w:t xml:space="preserve"> seek an order for the expungement of any reference to the person's arrest, </w:t>
      </w:r>
      <w:r>
        <w:rPr>
          <w:u w:val="single"/>
        </w:rPr>
        <w:t>charge, complaint,</w:t>
      </w:r>
      <w:r>
        <w:t xml:space="preserve"> conviction</w:t>
      </w:r>
      <w:r>
        <w:rPr>
          <w:u w:val="single"/>
        </w:rPr>
        <w:t>, adjudication of delinquency, or other disposition</w:t>
      </w:r>
      <w:r>
        <w:t xml:space="preserve">, and any proceeding </w:t>
      </w:r>
      <w:r>
        <w:rPr>
          <w:rFonts w:ascii="Albertus Extra Bold" w:hAnsi="Albertus Extra Bold"/>
        </w:rPr>
        <w:t>[</w:t>
      </w:r>
      <w:r>
        <w:t>for prostitution</w:t>
      </w:r>
      <w:r>
        <w:rPr>
          <w:rFonts w:ascii="Albertus Extra Bold" w:hAnsi="Albertus Extra Bold"/>
        </w:rPr>
        <w:t>]</w:t>
      </w:r>
      <w:r>
        <w:t xml:space="preserve"> </w:t>
      </w:r>
      <w:r>
        <w:rPr>
          <w:u w:val="single"/>
        </w:rPr>
        <w:t>related thereto</w:t>
      </w:r>
      <w:r>
        <w:t xml:space="preserve"> in any records in the custody of a court, or law enforcement or correctional agency entitled to be served with the application pursuant to subsection b. of this section</w:t>
      </w:r>
      <w:r>
        <w:rPr>
          <w:u w:val="single"/>
        </w:rPr>
        <w:t xml:space="preserve">, as well as an order for the expungement of the person’s DNA record and other identifiable </w:t>
      </w:r>
      <w:r w:rsidR="006D5C86">
        <w:rPr>
          <w:u w:val="single"/>
        </w:rPr>
        <w:t>information from the State DNA d</w:t>
      </w:r>
      <w:r>
        <w:rPr>
          <w:u w:val="single"/>
        </w:rPr>
        <w:t>atabase in accordance with section 9 of P.L.1994, c.136 (C.53:1-20.25)</w:t>
      </w:r>
      <w:r>
        <w:t>.</w:t>
      </w:r>
    </w:p>
    <w:p w:rsidR="00FE45A1" w:rsidRDefault="00FE45A1" w:rsidP="00FE45A1">
      <w:pPr>
        <w:rPr>
          <w:u w:val="single"/>
        </w:rPr>
      </w:pPr>
      <w:r>
        <w:tab/>
        <w:t>b.</w:t>
      </w:r>
      <w:r>
        <w:tab/>
        <w:t xml:space="preserve">(1)  </w:t>
      </w:r>
      <w:r>
        <w:rPr>
          <w:u w:val="single"/>
        </w:rPr>
        <w:t>(a)</w:t>
      </w:r>
      <w:r>
        <w:t xml:space="preserve">  An application made </w:t>
      </w:r>
      <w:r>
        <w:rPr>
          <w:u w:val="single"/>
        </w:rPr>
        <w:t>to the Superior Court</w:t>
      </w:r>
      <w:r>
        <w:t xml:space="preserve"> under this section </w:t>
      </w:r>
      <w:r>
        <w:rPr>
          <w:u w:val="single"/>
        </w:rPr>
        <w:t>and all associated supporting documents filed with the application shall remain under seal and kept confidential, and shall not be disseminated or disclosed, in whole or in part, except to another court, or a law enforcement or correctional agency as set forth in this subparagraph.  The application</w:t>
      </w:r>
      <w:r>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Pr>
          <w:rFonts w:ascii="Albertus Extra Bold" w:hAnsi="Albertus Extra Bold"/>
        </w:rPr>
        <w:t>[</w:t>
      </w:r>
      <w:r>
        <w:t>the</w:t>
      </w:r>
      <w:r>
        <w:rPr>
          <w:rFonts w:ascii="Albertus Extra Bold" w:hAnsi="Albertus Extra Bold"/>
        </w:rPr>
        <w:t>]</w:t>
      </w:r>
      <w:r>
        <w:t xml:space="preserve"> </w:t>
      </w:r>
      <w:r>
        <w:rPr>
          <w:u w:val="single"/>
        </w:rPr>
        <w:t>each</w:t>
      </w:r>
      <w:r>
        <w:t xml:space="preserve"> offense </w:t>
      </w:r>
      <w:r>
        <w:rPr>
          <w:u w:val="single"/>
        </w:rPr>
        <w:t>or other violation of law</w:t>
      </w:r>
      <w:r>
        <w:t xml:space="preserve"> was committed </w:t>
      </w:r>
      <w:r>
        <w:rPr>
          <w:u w:val="single"/>
        </w:rPr>
        <w:t>or alleged to have been committed</w:t>
      </w:r>
      <w:r>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Pr>
          <w:rFonts w:ascii="Albertus Extra Bold" w:hAnsi="Albertus Extra Bold"/>
        </w:rPr>
        <w:t>[</w:t>
      </w:r>
      <w:r>
        <w:t>Any of the noticed parties herein may make an appearance or file a submission responding to the person's application.</w:t>
      </w:r>
      <w:r>
        <w:rPr>
          <w:rFonts w:ascii="Albertus Extra Bold" w:hAnsi="Albertus Extra Bold"/>
        </w:rPr>
        <w:t>]</w:t>
      </w:r>
      <w:r>
        <w:t xml:space="preserve">  </w:t>
      </w:r>
      <w:r>
        <w:rPr>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p>
    <w:p w:rsidR="00FE45A1" w:rsidRPr="00E232C7" w:rsidRDefault="00FE45A1" w:rsidP="00FE45A1">
      <w:pPr>
        <w:rPr>
          <w:u w:val="single"/>
        </w:rPr>
      </w:pPr>
      <w:r w:rsidRPr="005C262D">
        <w:tab/>
      </w:r>
      <w:r w:rsidRPr="005C262D">
        <w:rPr>
          <w:u w:val="single"/>
        </w:rPr>
        <w:t>(b) U</w:t>
      </w:r>
      <w:r>
        <w:rPr>
          <w:u w:val="single"/>
        </w:rPr>
        <w:t xml:space="preserve">nless a party given notice pursuant to subparagraph (a) of this paragraph files an objection to the application and requests a hearing within 45 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FE45A1" w:rsidRPr="002D6AB9" w:rsidRDefault="00FE45A1" w:rsidP="00FE45A1">
      <w:pPr>
        <w:rPr>
          <w:u w:val="single"/>
        </w:rPr>
      </w:pPr>
      <w:r>
        <w:tab/>
        <w:t>(2)</w:t>
      </w:r>
      <w:r>
        <w:tab/>
      </w:r>
      <w:r>
        <w:rPr>
          <w:rFonts w:ascii="Albertus Extra Bold" w:hAnsi="Albertus Extra Bold"/>
        </w:rPr>
        <w:t>[</w:t>
      </w:r>
      <w:r>
        <w:t>The application shall be made and heard within a reasonable time after</w:t>
      </w:r>
      <w:r>
        <w:rPr>
          <w:rFonts w:ascii="Albertus Extra Bold" w:hAnsi="Albertus Extra Bold"/>
        </w:rPr>
        <w:t>]</w:t>
      </w:r>
      <w:r>
        <w:t xml:space="preserve"> </w:t>
      </w:r>
      <w:r>
        <w:rPr>
          <w:u w:val="single"/>
        </w:rPr>
        <w:t>With respect to any court appearance by</w:t>
      </w:r>
      <w:r>
        <w:t xml:space="preserve"> the person </w:t>
      </w:r>
      <w:r>
        <w:rPr>
          <w:rFonts w:ascii="Albertus Extra Bold" w:hAnsi="Albertus Extra Bold"/>
        </w:rPr>
        <w:t>[</w:t>
      </w:r>
      <w:r>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Pr>
          <w:rFonts w:ascii="Albertus Extra Bold" w:hAnsi="Albertus Extra Bold"/>
        </w:rPr>
        <w:t>]</w:t>
      </w:r>
      <w:r>
        <w:t xml:space="preserve"> </w:t>
      </w:r>
      <w:r>
        <w:rPr>
          <w:u w:val="single"/>
        </w:rPr>
        <w:t>concerning</w:t>
      </w:r>
      <w:r>
        <w:t xml:space="preserve"> the application, </w:t>
      </w:r>
      <w:r>
        <w:rPr>
          <w:rFonts w:ascii="Albertus Extra Bold" w:hAnsi="Albertus Extra Bold"/>
        </w:rPr>
        <w:t>[</w:t>
      </w:r>
      <w:r>
        <w:t>or for other reasons consistent with the purposes of this paragraph</w:t>
      </w:r>
      <w:r>
        <w:rPr>
          <w:rFonts w:ascii="Albertus Extra Bold" w:hAnsi="Albertus Extra Bold"/>
        </w:rPr>
        <w:t>]</w:t>
      </w:r>
      <w:r>
        <w:t xml:space="preserve"> </w:t>
      </w:r>
      <w:r>
        <w:rPr>
          <w:u w:val="single"/>
        </w:rPr>
        <w:t xml:space="preserve">if required, the court shall, consistent with the Rules of Court, permit the person to enter an </w:t>
      </w:r>
      <w:r w:rsidRPr="00AF4E01">
        <w:rPr>
          <w:u w:val="single"/>
        </w:rPr>
        <w:t>appearance by telephone, video link as approved by the Administrative Office of the Courts, or other approved means of audio or audio and visual communication</w:t>
      </w:r>
      <w:r>
        <w:rPr>
          <w:u w:val="single"/>
        </w:rPr>
        <w:t>, unless there is a compelling reason to so deny</w:t>
      </w:r>
      <w:r w:rsidRPr="0085116C">
        <w:t>.</w:t>
      </w:r>
    </w:p>
    <w:p w:rsidR="00FE45A1" w:rsidRDefault="00FE45A1" w:rsidP="00FE45A1">
      <w:r>
        <w:tab/>
        <w:t>c.</w:t>
      </w:r>
      <w:r>
        <w:tab/>
        <w:t xml:space="preserve">(1)  The court may vacate </w:t>
      </w:r>
      <w:r>
        <w:rPr>
          <w:rFonts w:ascii="Albertus Extra Bold" w:hAnsi="Albertus Extra Bold"/>
        </w:rPr>
        <w:t>[</w:t>
      </w:r>
      <w:r>
        <w:t>a</w:t>
      </w:r>
      <w:r>
        <w:rPr>
          <w:rFonts w:ascii="Albertus Extra Bold" w:hAnsi="Albertus Extra Bold"/>
        </w:rPr>
        <w:t>]</w:t>
      </w:r>
      <w:r>
        <w:t xml:space="preserve"> </w:t>
      </w:r>
      <w:r>
        <w:rPr>
          <w:u w:val="single"/>
        </w:rPr>
        <w:t>any</w:t>
      </w:r>
      <w:r>
        <w:t xml:space="preserve"> conviction</w:t>
      </w:r>
      <w:r>
        <w:rPr>
          <w:u w:val="single"/>
        </w:rPr>
        <w:t>, finding of guilt, or adjudication of delinquency</w:t>
      </w:r>
      <w:r>
        <w:t xml:space="preserve"> pursuant to this section if it finds by a preponderance of the evidence that the person was a victim of human trafficking </w:t>
      </w:r>
      <w:r>
        <w:rPr>
          <w:rFonts w:ascii="Albertus Extra Bold" w:hAnsi="Albertus Extra Bold"/>
        </w:rPr>
        <w:t>[</w:t>
      </w:r>
      <w:r>
        <w:t>pursuant to</w:t>
      </w:r>
      <w:r>
        <w:rPr>
          <w:rFonts w:ascii="Albertus Extra Bold" w:hAnsi="Albertus Extra Bold"/>
        </w:rPr>
        <w:t>]</w:t>
      </w:r>
      <w:r>
        <w:t xml:space="preserve"> </w:t>
      </w:r>
      <w:r>
        <w:rPr>
          <w:u w:val="single"/>
        </w:rPr>
        <w:t>as described in</w:t>
      </w:r>
      <w:r>
        <w:t xml:space="preserve"> section 1 of P.L.2005, c.77 (C.2C:13-8) or </w:t>
      </w:r>
      <w:r>
        <w:rPr>
          <w:rFonts w:ascii="Albertus Extra Bold" w:hAnsi="Albertus Extra Bold"/>
        </w:rPr>
        <w:t>[</w:t>
      </w:r>
      <w:r>
        <w:t>as defined in paragraph (14) of</w:t>
      </w:r>
      <w:r>
        <w:rPr>
          <w:rFonts w:ascii="Albertus Extra Bold" w:hAnsi="Albertus Extra Bold"/>
        </w:rPr>
        <w:t>]</w:t>
      </w:r>
      <w:r>
        <w:t xml:space="preserve"> 22 U.S.C. s.7102 </w:t>
      </w:r>
      <w:r>
        <w:rPr>
          <w:rFonts w:ascii="Albertus Extra Bold" w:hAnsi="Albertus Extra Bold"/>
        </w:rPr>
        <w:t>[</w:t>
      </w:r>
      <w:r>
        <w:t>at the time of the offense</w:t>
      </w:r>
      <w:r>
        <w:rPr>
          <w:rFonts w:ascii="Albertus Extra Bold" w:hAnsi="Albertus Extra Bold"/>
        </w:rPr>
        <w:t>]</w:t>
      </w:r>
      <w:r>
        <w:t xml:space="preserve">, and that the </w:t>
      </w:r>
      <w:r>
        <w:rPr>
          <w:u w:val="single"/>
        </w:rPr>
        <w:t>offense or other</w:t>
      </w:r>
      <w:r>
        <w:t xml:space="preserve"> violation </w:t>
      </w:r>
      <w:r>
        <w:rPr>
          <w:u w:val="single"/>
        </w:rPr>
        <w:t>of law to be vacated</w:t>
      </w:r>
      <w:r>
        <w:t xml:space="preserve"> was a result of the person having been a victim of human trafficking.  </w:t>
      </w:r>
    </w:p>
    <w:p w:rsidR="00FE45A1" w:rsidRDefault="00FE45A1" w:rsidP="00FE45A1">
      <w:r>
        <w:tab/>
        <w:t>(2)</w:t>
      </w:r>
      <w:r>
        <w:tab/>
        <w:t>In making a determination:</w:t>
      </w:r>
    </w:p>
    <w:p w:rsidR="00FE45A1" w:rsidRDefault="00FE45A1" w:rsidP="00FE45A1">
      <w:r>
        <w:tab/>
        <w:t>(a)</w:t>
      </w:r>
      <w:r>
        <w:tab/>
        <w:t xml:space="preserve">evidence documenting the person's status as a victim of human trafficking </w:t>
      </w:r>
      <w:r>
        <w:rPr>
          <w:rFonts w:ascii="Albertus Extra Bold" w:hAnsi="Albertus Extra Bold"/>
        </w:rPr>
        <w:t>[</w:t>
      </w:r>
      <w:r>
        <w:t>at the time of the offense</w:t>
      </w:r>
      <w:r>
        <w:rPr>
          <w:rFonts w:ascii="Albertus Extra Bold" w:hAnsi="Albertus Extra Bold"/>
        </w:rPr>
        <w:t>]</w:t>
      </w:r>
      <w:r>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FE45A1" w:rsidRDefault="00FE45A1" w:rsidP="00FE45A1">
      <w:r>
        <w:tab/>
        <w:t>(b)</w:t>
      </w:r>
      <w:r>
        <w:tab/>
        <w:t>the court may additionally consider other evidence it deems appropriate in determining whether the person was a victim of human trafficking, including, but not limited to:</w:t>
      </w:r>
    </w:p>
    <w:p w:rsidR="00FE45A1" w:rsidRDefault="00FE45A1" w:rsidP="00FE45A1">
      <w:r>
        <w:tab/>
        <w:t>(</w:t>
      </w:r>
      <w:proofErr w:type="spellStart"/>
      <w:r>
        <w:t>i</w:t>
      </w:r>
      <w:proofErr w:type="spellEnd"/>
      <w:r>
        <w:t>)</w:t>
      </w:r>
      <w:r>
        <w:tab/>
        <w:t>certified records of federal or State court proceedings which demonstrate that the defendant was a victim of a trafficker charged with a human trafficking offense under section 1 of P.L.2005, c.77 (C.2C:13-8) or chapter 77 of Title 18 of the United States Code;</w:t>
      </w:r>
    </w:p>
    <w:p w:rsidR="00FE45A1" w:rsidRDefault="00FE45A1" w:rsidP="005513EF">
      <w:pPr>
        <w:tabs>
          <w:tab w:val="clear" w:pos="720"/>
          <w:tab w:val="left" w:pos="810"/>
        </w:tabs>
      </w:pPr>
      <w:r>
        <w:tab/>
        <w:t>(ii)</w:t>
      </w:r>
      <w:r>
        <w:tab/>
        <w:t>certified records of approval notices or law enforcement certifications generated from a federal immigration proceeding available to victims of human trafficking; and</w:t>
      </w:r>
    </w:p>
    <w:p w:rsidR="00FE45A1" w:rsidRDefault="00FE45A1" w:rsidP="005513EF">
      <w:pPr>
        <w:tabs>
          <w:tab w:val="clear" w:pos="720"/>
          <w:tab w:val="left" w:pos="810"/>
        </w:tabs>
      </w:pPr>
      <w:r>
        <w:tab/>
        <w:t>(iii)</w:t>
      </w:r>
      <w:r>
        <w:tab/>
        <w:t>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FE45A1" w:rsidRDefault="00FE45A1" w:rsidP="00FE45A1">
      <w:pPr>
        <w:rPr>
          <w:u w:val="single"/>
        </w:rPr>
      </w:pPr>
      <w:r>
        <w:tab/>
        <w:t>d.</w:t>
      </w:r>
      <w:r>
        <w:tab/>
      </w:r>
      <w:r>
        <w:rPr>
          <w:u w:val="single"/>
        </w:rPr>
        <w:t>(1)</w:t>
      </w:r>
      <w:r>
        <w:t xml:space="preserve">  If the court finds, pursuant to subsection c. of this section, that the person was a victim of human trafficking, it shall enter an order vacating the</w:t>
      </w:r>
      <w:r>
        <w:rPr>
          <w:rFonts w:ascii="Albertus Extra Bold" w:hAnsi="Albertus Extra Bold"/>
        </w:rPr>
        <w:t xml:space="preserve"> </w:t>
      </w:r>
      <w:r>
        <w:t>conviction</w:t>
      </w:r>
      <w:r>
        <w:rPr>
          <w:u w:val="single"/>
        </w:rPr>
        <w:t>, finding of guilt, or adjudication of delinquency, which indicates the disposition to be vacated due to a substantive defect in the underlying proceedings that resulted in the disposition,</w:t>
      </w:r>
      <w:r>
        <w:t xml:space="preserve"> and directing that all court records be revised accordingly.  When the person's application also seeks an order for expungement, the court order shall require that any court, law enforcement and</w:t>
      </w:r>
      <w:r>
        <w:rPr>
          <w:rFonts w:ascii="Albertus Extra Bold" w:hAnsi="Albertus Extra Bold"/>
        </w:rPr>
        <w:t xml:space="preserve"> </w:t>
      </w:r>
      <w:r>
        <w:t xml:space="preserve">correctional </w:t>
      </w:r>
      <w:r>
        <w:rPr>
          <w:rFonts w:ascii="Albertus Extra Bold" w:hAnsi="Albertus Extra Bold"/>
        </w:rPr>
        <w:t>[</w:t>
      </w:r>
      <w:r>
        <w:t>agencies, and other</w:t>
      </w:r>
      <w:r>
        <w:rPr>
          <w:rFonts w:ascii="Albertus Extra Bold" w:hAnsi="Albertus Extra Bold"/>
        </w:rPr>
        <w:t>]</w:t>
      </w:r>
      <w:r>
        <w:t xml:space="preserve"> </w:t>
      </w:r>
      <w:r>
        <w:rPr>
          <w:u w:val="single"/>
        </w:rPr>
        <w:t>agency</w:t>
      </w:r>
      <w:r>
        <w:t xml:space="preserve"> noticed </w:t>
      </w:r>
      <w:r>
        <w:rPr>
          <w:rFonts w:ascii="Albertus Extra Bold" w:hAnsi="Albertus Extra Bold"/>
        </w:rPr>
        <w:t>[</w:t>
      </w:r>
      <w:r>
        <w:t>parties</w:t>
      </w:r>
      <w:r>
        <w:rPr>
          <w:rFonts w:ascii="Albertus Extra Bold" w:hAnsi="Albertus Extra Bold"/>
        </w:rPr>
        <w:t xml:space="preserve">] </w:t>
      </w:r>
      <w:r>
        <w:t xml:space="preserve">pursuant to subsection b. of this section expunge all references to the person's arrest, </w:t>
      </w:r>
      <w:r>
        <w:rPr>
          <w:u w:val="single"/>
        </w:rPr>
        <w:t>charge, complaint,</w:t>
      </w:r>
      <w:r>
        <w:t xml:space="preserve"> conviction</w:t>
      </w:r>
      <w:r>
        <w:rPr>
          <w:u w:val="single"/>
        </w:rPr>
        <w:t>, adjudication of delinquency, or other disposition</w:t>
      </w:r>
      <w:r>
        <w:t xml:space="preserve">, and </w:t>
      </w:r>
      <w:r>
        <w:rPr>
          <w:u w:val="single"/>
        </w:rPr>
        <w:t>any</w:t>
      </w:r>
      <w:r>
        <w:t xml:space="preserve"> related proceedings </w:t>
      </w:r>
      <w:r>
        <w:rPr>
          <w:rFonts w:ascii="Albertus Extra Bold" w:hAnsi="Albertus Extra Bold"/>
        </w:rPr>
        <w:t>[</w:t>
      </w:r>
      <w:r>
        <w:t>for the violation of N.J.S.2C:34-1, prostitution and related offenses, or section 3 of P.L.1997, c.93 (C.2C:34-1.1), loitering for the purpose of engaging in prostitution, or a similar local ordinance</w:t>
      </w:r>
      <w:r>
        <w:rPr>
          <w:rFonts w:ascii="Albertus Extra Bold" w:hAnsi="Albertus Extra Bold"/>
        </w:rPr>
        <w:t>]</w:t>
      </w:r>
      <w:r>
        <w:t xml:space="preserve"> from all records in their custody that relate to the vacated conviction </w:t>
      </w:r>
      <w:r>
        <w:rPr>
          <w:u w:val="single"/>
        </w:rPr>
        <w:t xml:space="preserve">or other disposition, and in the case of an order concerning the expungement of the person’s DNA record and other identifiable </w:t>
      </w:r>
      <w:r w:rsidR="006D5C86">
        <w:rPr>
          <w:u w:val="single"/>
        </w:rPr>
        <w:t>information from the State DNA d</w:t>
      </w:r>
      <w:r>
        <w:rPr>
          <w:u w:val="single"/>
        </w:rPr>
        <w:t>atabase, the order shall require the Division of State Police in the Department of Law and Public Safety to purge this information in accordance with section 9 of P.L.1994, c.136 (C.53:1-20.25)</w:t>
      </w:r>
      <w:r>
        <w:t xml:space="preserve">.  An expungement ordered pursuant to this section shall have the same force as an expungement ordered pursuant to N.J.S.2C:52-1 et seq. </w:t>
      </w:r>
      <w:r>
        <w:rPr>
          <w:u w:val="single"/>
        </w:rPr>
        <w:t>and section 9 of P.L.1994, c.136 (C.53:1-20.25), as applicable.</w:t>
      </w:r>
    </w:p>
    <w:p w:rsidR="00FE45A1" w:rsidRPr="00DC05E4" w:rsidRDefault="00FE45A1" w:rsidP="00FE45A1">
      <w:pPr>
        <w:rPr>
          <w:u w:val="single"/>
        </w:rPr>
      </w:pPr>
      <w:r>
        <w:tab/>
      </w:r>
      <w:r>
        <w:rPr>
          <w:u w:val="single"/>
        </w:rPr>
        <w:t>e.</w:t>
      </w:r>
      <w:r>
        <w:rPr>
          <w:u w:val="single"/>
        </w:rPr>
        <w:tab/>
        <w:t>A court that grants relief pursuant to this section may take any additional action as appropriate under the circumstances to carry out the purposes of this section.</w:t>
      </w:r>
    </w:p>
    <w:p w:rsidR="00FE45A1" w:rsidRDefault="00FE45A1" w:rsidP="00FE45A1">
      <w:r>
        <w:t>(</w:t>
      </w:r>
      <w:proofErr w:type="spellStart"/>
      <w:r>
        <w:t>cf</w:t>
      </w:r>
      <w:proofErr w:type="spellEnd"/>
      <w:r>
        <w:t>: P.L.2013, c.51, s.10)</w:t>
      </w:r>
    </w:p>
    <w:p w:rsidR="00FE45A1" w:rsidRPr="00D71D68" w:rsidRDefault="00FE45A1" w:rsidP="00FE45A1"/>
    <w:p w:rsidR="00FE45A1" w:rsidRPr="00AA7880" w:rsidRDefault="00FE45A1" w:rsidP="00FE45A1">
      <w:r>
        <w:tab/>
        <w:t>2.</w:t>
      </w:r>
      <w:r>
        <w:tab/>
        <w:t>This act shall take effect on the first day of the fourth month next following enactment, except the Attorney General and Administrative Director of the Courts may take any anticipatory administrative action in advance thereof as shall be necessary for the implementation of the act.</w:t>
      </w:r>
    </w:p>
    <w:p w:rsidR="00FE45A1" w:rsidRDefault="00FE45A1" w:rsidP="00FE45A1"/>
    <w:p w:rsidR="00FE45A1" w:rsidRPr="00CE7BD8" w:rsidRDefault="00FE45A1" w:rsidP="00FE45A1"/>
    <w:p w:rsidR="00FE45A1" w:rsidRPr="00AA7880" w:rsidRDefault="00FE45A1" w:rsidP="00FE45A1">
      <w:pPr>
        <w:jc w:val="center"/>
      </w:pPr>
      <w:r w:rsidRPr="00D71D68">
        <w:t>STATEMENT</w:t>
      </w:r>
    </w:p>
    <w:p w:rsidR="00FE45A1" w:rsidRDefault="00FE45A1" w:rsidP="00FE45A1"/>
    <w:p w:rsidR="00FE45A1" w:rsidRDefault="00FE45A1" w:rsidP="00FE45A1">
      <w:r>
        <w:tab/>
        <w:t xml:space="preserve">This bill would provide a process for a person to vacate and expunge, as applicable, all arrests, charges, complaints, convictions, or other dispositions, as well as DNA records, for actual or alleged violations of law committed by the person as a result of having been a victim of human trafficking.  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all convictions and other dispositions for violations of law committed while a person was a victim of human trafficking, as well as the person’s DNA record and other identifiable </w:t>
      </w:r>
      <w:r w:rsidR="006D5C86">
        <w:t>information from the State DNA d</w:t>
      </w:r>
      <w:r>
        <w:t>atabase, may be vacated and expunged, as applicable.</w:t>
      </w:r>
    </w:p>
    <w:p w:rsidR="00FE45A1" w:rsidRDefault="00FE45A1" w:rsidP="00FE45A1">
      <w:r>
        <w:tab/>
        <w:t xml:space="preserve">Under the bill, the application would be made to the Superior Court in the county in which the most recent disposition was adjudged, and could include any other prior disposition which the person is seeking to be vacated, regardless of where that prior disposition occurred.  An application, and all associated supporting documents filed therewith, would remain under seal and kept confidential, and would not be disseminated or disclosed except to the following parties, who would be noticed with copies of the filing: the Attorney General; the county prosecutor of the county wherein the court is located; the Superintendent of State Police; the chief of police or other executive head of the police department of the municipality wherein </w:t>
      </w:r>
      <w:r w:rsidRPr="00E3606B">
        <w:t>each offense or other violation of law was committed or alleged to have been committed</w:t>
      </w:r>
      <w:r>
        <w:t>;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These parties, in turn, would also have a duty to keep the application and supporting documents confidential.</w:t>
      </w:r>
    </w:p>
    <w:p w:rsidR="00FE45A1" w:rsidRDefault="00FE45A1" w:rsidP="00FE45A1">
      <w:r>
        <w:tab/>
      </w:r>
      <w:r w:rsidRPr="00F3527F">
        <w:t>Unless one of the above noticed parties filed an objection to the application and requested a hearing within 45 days of the date of receipt of the application, the application would be deemed unopposed and the court could grant the relief sought.</w:t>
      </w:r>
      <w:r>
        <w:t xml:space="preserve">  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 </w:t>
      </w:r>
      <w:r w:rsidRPr="00F3527F">
        <w:t xml:space="preserve"> </w:t>
      </w:r>
    </w:p>
    <w:p w:rsidR="00FE45A1" w:rsidRDefault="00FE45A1" w:rsidP="00FE45A1">
      <w:r>
        <w:tab/>
        <w:t xml:space="preserve">If the Superior Court found that a person was a victim of human trafficking, it would be required to enter an order vacating each conviction or other disposition.  The order would indicate that the conviction or other disposition was vacated due to a substantive defect in the underlying proceedings that resulted in such disposition, and direct that all court records be revised accordingly.  Concerning any expungement request with the application, the court order would require that any court, law enforcement and correctional agency which received a copy of the application expunge all references to the victim’s arrest, charge, complaint, conviction, or other disposition and any related proceedings from records relating to each vacated conviction or other disposition; </w:t>
      </w:r>
      <w:r w:rsidRPr="00743222">
        <w:t>and in the case of an order concerning the expungement of the person’s DNA record and other identifiable information from the State DNA</w:t>
      </w:r>
      <w:r w:rsidR="006D5C86">
        <w:t xml:space="preserve"> d</w:t>
      </w:r>
      <w:r>
        <w:t>atabase, the order would additionally</w:t>
      </w:r>
      <w:r w:rsidRPr="00743222">
        <w:t xml:space="preserve"> require the Division of State Police in the Department of Law and Public Safety to purge this information</w:t>
      </w:r>
      <w:r>
        <w:t>.</w:t>
      </w:r>
    </w:p>
    <w:sectPr w:rsidR="00FE45A1" w:rsidSect="003077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D9F" w:rsidRDefault="00762D9F">
      <w:r>
        <w:separator/>
      </w:r>
    </w:p>
  </w:endnote>
  <w:endnote w:type="continuationSeparator" w:id="0">
    <w:p w:rsidR="00762D9F" w:rsidRDefault="0076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8ED" w:rsidRDefault="006E61D6" w:rsidP="006E61D6">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695" w:rsidRPr="00921C91" w:rsidRDefault="003576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7695" w:rsidRPr="00921C91" w:rsidRDefault="00357695">
    <w:pPr>
      <w:pStyle w:val="Footer"/>
      <w:rPr>
        <w:szCs w:val="18"/>
      </w:rPr>
    </w:pPr>
  </w:p>
  <w:p w:rsidR="00357695" w:rsidRPr="00921C91" w:rsidRDefault="003576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D9F" w:rsidRDefault="00762D9F">
      <w:r>
        <w:separator/>
      </w:r>
    </w:p>
  </w:footnote>
  <w:footnote w:type="continuationSeparator" w:id="0">
    <w:p w:rsidR="00762D9F" w:rsidRDefault="00762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13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08ED" w:rsidRDefault="001A08ED" w:rsidP="001A08ED">
    <w:pPr>
      <w:pStyle w:val="bpuHeadSpon"/>
    </w:pPr>
    <w:r w:rsidRPr="0030772E">
      <w:rPr>
        <w:rStyle w:val="bpuHeadSponChar"/>
      </w:rPr>
      <w:t>S1750</w:t>
    </w:r>
    <w:r>
      <w:t xml:space="preserve"> CRUZ-PEREZ, T.KEAN</w:t>
    </w:r>
  </w:p>
  <w:p w:rsidR="0030772E" w:rsidRDefault="0030772E" w:rsidP="0030772E">
    <w:pPr>
      <w:pStyle w:val="bpuHeadSpon"/>
    </w:pPr>
    <w:r>
      <w:fldChar w:fldCharType="begin"/>
    </w:r>
    <w:r>
      <w:instrText xml:space="preserve"> PAGE  \* MERGEFORMAT </w:instrText>
    </w:r>
    <w:r>
      <w:fldChar w:fldCharType="separate"/>
    </w:r>
    <w:r w:rsidR="00DF13F4">
      <w:rPr>
        <w:noProof/>
      </w:rPr>
      <w:t>6</w:t>
    </w:r>
    <w:r>
      <w:fldChar w:fldCharType="end"/>
    </w:r>
  </w:p>
  <w:p w:rsidR="0030772E" w:rsidRDefault="0030772E" w:rsidP="003077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772E" w:rsidRDefault="0030772E" w:rsidP="0030772E">
    <w:pPr>
      <w:pStyle w:val="bpuHeadSpon"/>
    </w:pPr>
    <w:r w:rsidRPr="0030772E">
      <w:rPr>
        <w:rStyle w:val="bpuHeadSponChar"/>
      </w:rPr>
      <w:t>S1750</w:t>
    </w:r>
    <w:r>
      <w:t xml:space="preserve"> CRUZ-PEREZ</w:t>
    </w:r>
    <w:r w:rsidR="001A08ED">
      <w:t>, T.KEAN</w:t>
    </w:r>
  </w:p>
  <w:p w:rsidR="0030772E" w:rsidRDefault="0030772E" w:rsidP="0030772E">
    <w:pPr>
      <w:pStyle w:val="bpuHeadSpon"/>
    </w:pPr>
    <w:r>
      <w:fldChar w:fldCharType="begin"/>
    </w:r>
    <w:r>
      <w:instrText xml:space="preserve"> PAGE  \* MERGEFORMAT </w:instrText>
    </w:r>
    <w:r>
      <w:fldChar w:fldCharType="separate"/>
    </w:r>
    <w:r w:rsidR="00DF13F4">
      <w:rPr>
        <w:noProof/>
      </w:rPr>
      <w:t>2</w:t>
    </w:r>
    <w:r>
      <w:fldChar w:fldCharType="end"/>
    </w:r>
  </w:p>
  <w:p w:rsidR="0030772E" w:rsidRDefault="0030772E" w:rsidP="003077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D9F"/>
    <w:rsid w:val="000051BD"/>
    <w:rsid w:val="000160A5"/>
    <w:rsid w:val="0002335B"/>
    <w:rsid w:val="0003549A"/>
    <w:rsid w:val="000367AE"/>
    <w:rsid w:val="00043B22"/>
    <w:rsid w:val="00054975"/>
    <w:rsid w:val="00057D20"/>
    <w:rsid w:val="0006197C"/>
    <w:rsid w:val="0006281F"/>
    <w:rsid w:val="0008141C"/>
    <w:rsid w:val="0008381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095"/>
    <w:rsid w:val="00173D2B"/>
    <w:rsid w:val="00181676"/>
    <w:rsid w:val="00183603"/>
    <w:rsid w:val="00194E78"/>
    <w:rsid w:val="0019707B"/>
    <w:rsid w:val="00197E8B"/>
    <w:rsid w:val="00197FA4"/>
    <w:rsid w:val="001A08ED"/>
    <w:rsid w:val="001A161A"/>
    <w:rsid w:val="001A3B79"/>
    <w:rsid w:val="001A66B6"/>
    <w:rsid w:val="001B246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5AD"/>
    <w:rsid w:val="00275293"/>
    <w:rsid w:val="002776B0"/>
    <w:rsid w:val="00286C7E"/>
    <w:rsid w:val="002A1029"/>
    <w:rsid w:val="002A1E5A"/>
    <w:rsid w:val="002A3A1A"/>
    <w:rsid w:val="002A4692"/>
    <w:rsid w:val="002A51BA"/>
    <w:rsid w:val="002B2E26"/>
    <w:rsid w:val="002B3FE6"/>
    <w:rsid w:val="002C2D81"/>
    <w:rsid w:val="002C461E"/>
    <w:rsid w:val="002C6CEC"/>
    <w:rsid w:val="002E09CE"/>
    <w:rsid w:val="002E69D1"/>
    <w:rsid w:val="002F3BA6"/>
    <w:rsid w:val="0030772E"/>
    <w:rsid w:val="00315320"/>
    <w:rsid w:val="00325776"/>
    <w:rsid w:val="00325E27"/>
    <w:rsid w:val="00330395"/>
    <w:rsid w:val="00333704"/>
    <w:rsid w:val="00336624"/>
    <w:rsid w:val="0034025F"/>
    <w:rsid w:val="00340458"/>
    <w:rsid w:val="0034200F"/>
    <w:rsid w:val="003446A0"/>
    <w:rsid w:val="0034481B"/>
    <w:rsid w:val="00350130"/>
    <w:rsid w:val="00354334"/>
    <w:rsid w:val="00357695"/>
    <w:rsid w:val="0036180C"/>
    <w:rsid w:val="00363CF5"/>
    <w:rsid w:val="00364344"/>
    <w:rsid w:val="003672CA"/>
    <w:rsid w:val="003702CA"/>
    <w:rsid w:val="00370617"/>
    <w:rsid w:val="00382F1F"/>
    <w:rsid w:val="003843F7"/>
    <w:rsid w:val="00391DA4"/>
    <w:rsid w:val="003A3C64"/>
    <w:rsid w:val="003A3F83"/>
    <w:rsid w:val="003C43EF"/>
    <w:rsid w:val="003C5A6B"/>
    <w:rsid w:val="003C7FB2"/>
    <w:rsid w:val="003D24DE"/>
    <w:rsid w:val="003E26D4"/>
    <w:rsid w:val="003E332E"/>
    <w:rsid w:val="003E47BA"/>
    <w:rsid w:val="003F3B37"/>
    <w:rsid w:val="0040195A"/>
    <w:rsid w:val="00402DC0"/>
    <w:rsid w:val="00416C4B"/>
    <w:rsid w:val="0041751E"/>
    <w:rsid w:val="004211E5"/>
    <w:rsid w:val="00422091"/>
    <w:rsid w:val="00430C1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6E4"/>
    <w:rsid w:val="004E1F3E"/>
    <w:rsid w:val="004F21BD"/>
    <w:rsid w:val="004F4F1D"/>
    <w:rsid w:val="004F74DD"/>
    <w:rsid w:val="00501317"/>
    <w:rsid w:val="0050495C"/>
    <w:rsid w:val="00505DC9"/>
    <w:rsid w:val="00506E1E"/>
    <w:rsid w:val="00513C81"/>
    <w:rsid w:val="00527BFB"/>
    <w:rsid w:val="00532A32"/>
    <w:rsid w:val="00540B0B"/>
    <w:rsid w:val="0054460F"/>
    <w:rsid w:val="005513E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66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C86"/>
    <w:rsid w:val="006D791B"/>
    <w:rsid w:val="006E2895"/>
    <w:rsid w:val="006E61D6"/>
    <w:rsid w:val="006F180D"/>
    <w:rsid w:val="006F4334"/>
    <w:rsid w:val="006F47AF"/>
    <w:rsid w:val="006F6B8A"/>
    <w:rsid w:val="00707CD3"/>
    <w:rsid w:val="00716BB9"/>
    <w:rsid w:val="007256D1"/>
    <w:rsid w:val="007279FD"/>
    <w:rsid w:val="007502CB"/>
    <w:rsid w:val="00752D79"/>
    <w:rsid w:val="00752E20"/>
    <w:rsid w:val="00756EDE"/>
    <w:rsid w:val="00762D9F"/>
    <w:rsid w:val="00781B4D"/>
    <w:rsid w:val="007824BF"/>
    <w:rsid w:val="00783B8D"/>
    <w:rsid w:val="00794B94"/>
    <w:rsid w:val="00794BD4"/>
    <w:rsid w:val="007A2F73"/>
    <w:rsid w:val="007A3061"/>
    <w:rsid w:val="007A5A0B"/>
    <w:rsid w:val="007A650A"/>
    <w:rsid w:val="007B01B6"/>
    <w:rsid w:val="007B7C0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16C"/>
    <w:rsid w:val="008538FA"/>
    <w:rsid w:val="008573B0"/>
    <w:rsid w:val="00866563"/>
    <w:rsid w:val="00867AC2"/>
    <w:rsid w:val="0087056E"/>
    <w:rsid w:val="00875402"/>
    <w:rsid w:val="00884D51"/>
    <w:rsid w:val="008916EC"/>
    <w:rsid w:val="00891E4F"/>
    <w:rsid w:val="008A31C5"/>
    <w:rsid w:val="008A4F9A"/>
    <w:rsid w:val="008B2850"/>
    <w:rsid w:val="008C79B3"/>
    <w:rsid w:val="008D1244"/>
    <w:rsid w:val="008D77BD"/>
    <w:rsid w:val="008E454C"/>
    <w:rsid w:val="008F1E5A"/>
    <w:rsid w:val="008F2F7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A2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66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6C4"/>
    <w:rsid w:val="00B57047"/>
    <w:rsid w:val="00B61D86"/>
    <w:rsid w:val="00B6342D"/>
    <w:rsid w:val="00B726BD"/>
    <w:rsid w:val="00B732BC"/>
    <w:rsid w:val="00B90E33"/>
    <w:rsid w:val="00B9676B"/>
    <w:rsid w:val="00B9791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0DA"/>
    <w:rsid w:val="00DA2417"/>
    <w:rsid w:val="00DA5585"/>
    <w:rsid w:val="00DB02AC"/>
    <w:rsid w:val="00DB6AA2"/>
    <w:rsid w:val="00DE10D1"/>
    <w:rsid w:val="00DE2514"/>
    <w:rsid w:val="00DE6851"/>
    <w:rsid w:val="00DF03EE"/>
    <w:rsid w:val="00DF13F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CD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0B5"/>
    <w:rsid w:val="00F709B3"/>
    <w:rsid w:val="00F71A5E"/>
    <w:rsid w:val="00FA0AFC"/>
    <w:rsid w:val="00FA1C82"/>
    <w:rsid w:val="00FA20A9"/>
    <w:rsid w:val="00FA2ED1"/>
    <w:rsid w:val="00FA4A52"/>
    <w:rsid w:val="00FB4045"/>
    <w:rsid w:val="00FB4D8E"/>
    <w:rsid w:val="00FC0D0A"/>
    <w:rsid w:val="00FC1B0B"/>
    <w:rsid w:val="00FC5D4E"/>
    <w:rsid w:val="00FD2F97"/>
    <w:rsid w:val="00FE45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8334D1"/>
  <w15:docId w15:val="{C5A8D5FE-91F9-4CE4-BC9B-35BACEFE2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772E"/>
  </w:style>
  <w:style w:type="paragraph" w:styleId="BalloonText">
    <w:name w:val="Balloon Text"/>
    <w:basedOn w:val="Normal"/>
    <w:link w:val="BalloonTextChar"/>
    <w:semiHidden/>
    <w:unhideWhenUsed/>
    <w:rsid w:val="000838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38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2254</Words>
  <Characters>11784</Characters>
  <Application>Microsoft Office Word</Application>
  <DocSecurity>0</DocSecurity>
  <Lines>253</Lines>
  <Paragraphs>39</Paragraphs>
  <ScaleCrop>false</ScaleCrop>
  <HeadingPairs>
    <vt:vector size="2" baseType="variant">
      <vt:variant>
        <vt:lpstr>Title</vt:lpstr>
      </vt:variant>
      <vt:variant>
        <vt:i4>1</vt:i4>
      </vt:variant>
    </vt:vector>
  </HeadingPairs>
  <TitlesOfParts>
    <vt:vector size="1" baseType="lpstr">
      <vt:lpstr>S1750</vt:lpstr>
    </vt:vector>
  </TitlesOfParts>
  <Manager>R224</Manager>
  <Company>NJ Office of Legislative Services</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S1750</dc:title>
  <dc:subject/>
  <dc:creator>Senator  CRUZ-PEREZ</dc:creator>
  <cp:keywords>S1750|6|JU |196|0|196|N|0|</cp:keywords>
  <dc:description>INTRODUCED FEBRUARY 13, 2020</dc:description>
  <cp:lastModifiedBy>Todaro, Vivian</cp:lastModifiedBy>
  <cp:revision>2</cp:revision>
  <cp:lastPrinted>2021-05-07T15:14:00Z</cp:lastPrinted>
  <dcterms:created xsi:type="dcterms:W3CDTF">2021-05-07T15:14:00Z</dcterms:created>
  <dcterms:modified xsi:type="dcterms:W3CDTF">2021-05-07T15:14:00Z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