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CF5" w:rsidRDefault="00637CF5" w:rsidP="00637CF5">
      <w:pPr>
        <w:pStyle w:val="bpuBill"/>
      </w:pPr>
      <w:bookmarkStart w:id="0" w:name="bpuFrontPg"/>
      <w:bookmarkEnd w:id="0"/>
      <w:r>
        <w:t xml:space="preserve">SENATE, No. 1759 </w:t>
      </w:r>
    </w:p>
    <w:p w:rsidR="00637CF5" w:rsidRPr="009D38FF" w:rsidRDefault="00637CF5" w:rsidP="00637C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9051" r:id="rId7"/>
        </w:object>
      </w:r>
    </w:p>
    <w:p w:rsidR="00637CF5" w:rsidRDefault="00637CF5" w:rsidP="00637CF5">
      <w:pPr>
        <w:pStyle w:val="bpuState"/>
      </w:pPr>
      <w:r>
        <w:t>STATE OF NEW JERSEY</w:t>
      </w:r>
    </w:p>
    <w:p w:rsidR="00637CF5" w:rsidRDefault="00637CF5" w:rsidP="00637CF5">
      <w:pPr>
        <w:pStyle w:val="bpuLegislature"/>
      </w:pPr>
      <w:r>
        <w:t>219th LEGISLATURE</w:t>
      </w:r>
    </w:p>
    <w:p w:rsidR="00637CF5" w:rsidRDefault="00637CF5" w:rsidP="00637CF5">
      <w:pPr>
        <w:pStyle w:val="bpuWpGraphic"/>
      </w:pPr>
      <w:r>
        <w:object w:dxaOrig="8985" w:dyaOrig="255">
          <v:shape id="_x0000_i1026" type="#_x0000_t75" style="width:6in;height:12pt" o:ole="">
            <v:imagedata r:id="rId6" o:title=""/>
          </v:shape>
          <o:OLEObject Type="Embed" ProgID="WPWin6.1" ShapeID="_x0000_i1026" DrawAspect="Content" ObjectID="_1659519052" r:id="rId8"/>
        </w:object>
      </w:r>
      <w:r>
        <w:t xml:space="preserve">  </w:t>
      </w:r>
    </w:p>
    <w:p w:rsidR="00637CF5" w:rsidRDefault="00637CF5" w:rsidP="00637CF5">
      <w:pPr>
        <w:pStyle w:val="bpuIntro"/>
      </w:pPr>
      <w:r>
        <w:t>INTRODUCED FEBRUARY 13, 2020</w:t>
      </w:r>
    </w:p>
    <w:p w:rsidR="00637CF5" w:rsidRDefault="00637CF5" w:rsidP="00637CF5">
      <w:pPr>
        <w:pStyle w:val="bpuIntro"/>
      </w:pPr>
    </w:p>
    <w:p w:rsidR="00637CF5" w:rsidRDefault="00637CF5" w:rsidP="00637CF5">
      <w:pPr>
        <w:pStyle w:val="bpuIntro"/>
        <w:sectPr w:rsidR="00637CF5" w:rsidSect="009019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7CF5" w:rsidRDefault="00637CF5" w:rsidP="00637CF5">
      <w:pPr>
        <w:pStyle w:val="bpuIntro"/>
      </w:pPr>
    </w:p>
    <w:p w:rsidR="00637CF5" w:rsidRDefault="00637CF5" w:rsidP="00637CF5">
      <w:pPr>
        <w:pStyle w:val="bpuSponsor"/>
      </w:pPr>
      <w:r>
        <w:t>Sponsored by:</w:t>
      </w:r>
    </w:p>
    <w:p w:rsidR="00637CF5" w:rsidRDefault="00637CF5" w:rsidP="00637CF5">
      <w:pPr>
        <w:pStyle w:val="bpuSponsor"/>
      </w:pPr>
      <w:r>
        <w:t>Senator  VIN GOPAL</w:t>
      </w:r>
    </w:p>
    <w:p w:rsidR="00637CF5" w:rsidRDefault="00637CF5" w:rsidP="00637CF5">
      <w:pPr>
        <w:pStyle w:val="bpuSponsor"/>
      </w:pPr>
      <w:r>
        <w:t>District 11 (Monmouth)</w:t>
      </w:r>
    </w:p>
    <w:p w:rsidR="00637CF5" w:rsidRDefault="0090194F" w:rsidP="0090194F">
      <w:pPr>
        <w:pStyle w:val="bpuSponsor"/>
      </w:pPr>
      <w:r>
        <w:t>Senator  NELLIE POU</w:t>
      </w:r>
    </w:p>
    <w:p w:rsidR="0090194F" w:rsidRDefault="0090194F" w:rsidP="0090194F">
      <w:pPr>
        <w:pStyle w:val="bpuSponsor"/>
      </w:pPr>
      <w:r>
        <w:t>District 35 (Bergen and Passaic)</w:t>
      </w:r>
    </w:p>
    <w:p w:rsidR="0090194F" w:rsidRPr="0090194F" w:rsidRDefault="0090194F" w:rsidP="0090194F">
      <w:pPr>
        <w:pStyle w:val="bpuSponsor"/>
      </w:pPr>
    </w:p>
    <w:p w:rsidR="00637CF5" w:rsidRDefault="00637CF5" w:rsidP="00637CF5">
      <w:pPr>
        <w:pStyle w:val="bpuSponsor"/>
      </w:pPr>
    </w:p>
    <w:p w:rsidR="00637CF5" w:rsidRDefault="00637CF5" w:rsidP="00637CF5">
      <w:pPr>
        <w:pStyle w:val="bpuSponsor"/>
      </w:pPr>
    </w:p>
    <w:p w:rsidR="00637CF5" w:rsidRDefault="00637CF5" w:rsidP="00637CF5">
      <w:pPr>
        <w:pStyle w:val="bpuSponsor"/>
      </w:pPr>
    </w:p>
    <w:p w:rsidR="00637CF5" w:rsidRDefault="00637CF5" w:rsidP="00637CF5">
      <w:pPr>
        <w:pStyle w:val="bpuSponsor"/>
      </w:pPr>
      <w:r>
        <w:t>SYNOPSIS</w:t>
      </w:r>
    </w:p>
    <w:p w:rsidR="00637CF5" w:rsidRDefault="00637CF5" w:rsidP="00637CF5">
      <w:pPr>
        <w:pStyle w:val="bpuNormText"/>
      </w:pPr>
      <w:r>
        <w:tab/>
        <w:t xml:space="preserve">Provides gross income tax credits for certain employers for certain costs arising from increase in minimum wage. </w:t>
      </w:r>
    </w:p>
    <w:p w:rsidR="00637CF5" w:rsidRDefault="00637CF5" w:rsidP="00637CF5">
      <w:pPr>
        <w:pStyle w:val="bpuNormText"/>
      </w:pPr>
    </w:p>
    <w:p w:rsidR="00637CF5" w:rsidRDefault="00637CF5" w:rsidP="00637CF5">
      <w:pPr>
        <w:pStyle w:val="bpuSponsor"/>
      </w:pPr>
      <w:r>
        <w:t xml:space="preserve">CURRENT VERSION OF TEXT </w:t>
      </w:r>
    </w:p>
    <w:p w:rsidR="00637CF5" w:rsidRDefault="00637CF5" w:rsidP="00637CF5">
      <w:pPr>
        <w:pStyle w:val="bpuNormText"/>
      </w:pPr>
      <w:r>
        <w:tab/>
        <w:t>As introduced.</w:t>
      </w:r>
    </w:p>
    <w:p w:rsidR="00637CF5" w:rsidRDefault="00637CF5" w:rsidP="00637C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7CF5" w:rsidRDefault="00637CF5" w:rsidP="008916EC">
      <w:pPr>
        <w:pStyle w:val="FronterPage"/>
        <w:tabs>
          <w:tab w:val="clear" w:pos="720"/>
          <w:tab w:val="clear" w:pos="1440"/>
          <w:tab w:val="clear" w:pos="2160"/>
          <w:tab w:val="clear" w:pos="2880"/>
          <w:tab w:val="clear" w:pos="3600"/>
          <w:tab w:val="clear" w:pos="4320"/>
          <w:tab w:val="clear" w:pos="5040"/>
        </w:tabs>
        <w:sectPr w:rsidR="00637CF5" w:rsidSect="00637CF5">
          <w:type w:val="continuous"/>
          <w:pgSz w:w="12240" w:h="20160" w:code="5"/>
          <w:pgMar w:top="1440" w:right="2275" w:bottom="1440" w:left="2275" w:header="72" w:footer="720" w:gutter="0"/>
          <w:pgNumType w:start="1"/>
          <w:cols w:space="720"/>
          <w:docGrid w:linePitch="360"/>
        </w:sectPr>
      </w:pPr>
    </w:p>
    <w:p w:rsidR="00C16AC5" w:rsidRPr="00677316" w:rsidRDefault="00C16AC5" w:rsidP="00C16AC5">
      <w:pPr>
        <w:pStyle w:val="HangingAnAct"/>
        <w:rPr>
          <w:rStyle w:val="HangingAnActChar"/>
        </w:rPr>
      </w:pPr>
      <w:r w:rsidRPr="00C16AC5">
        <w:rPr>
          <w:rStyle w:val="BillHead"/>
        </w:rPr>
        <w:lastRenderedPageBreak/>
        <w:t>An Act</w:t>
      </w:r>
      <w:r w:rsidRPr="006B7FA7">
        <w:rPr>
          <w:rStyle w:val="HangingAnActChar"/>
        </w:rPr>
        <w:t xml:space="preserve"> </w:t>
      </w:r>
      <w:r>
        <w:rPr>
          <w:rStyle w:val="HangingAnActChar"/>
        </w:rPr>
        <w:t>providing credits</w:t>
      </w:r>
      <w:r w:rsidRPr="00532409">
        <w:rPr>
          <w:rStyle w:val="HangingAnActChar"/>
        </w:rPr>
        <w:t xml:space="preserve"> against gross incom</w:t>
      </w:r>
      <w:r>
        <w:rPr>
          <w:rStyle w:val="HangingAnActChar"/>
        </w:rPr>
        <w:t>e tax</w:t>
      </w:r>
      <w:r w:rsidRPr="00532409">
        <w:rPr>
          <w:rStyle w:val="HangingAnActChar"/>
        </w:rPr>
        <w:t xml:space="preserve"> for certain </w:t>
      </w:r>
      <w:r>
        <w:rPr>
          <w:rStyle w:val="HangingAnActChar"/>
        </w:rPr>
        <w:t>employers</w:t>
      </w:r>
      <w:r w:rsidRPr="00532409">
        <w:rPr>
          <w:rStyle w:val="HangingAnActChar"/>
        </w:rPr>
        <w:t xml:space="preserve"> </w:t>
      </w:r>
      <w:r>
        <w:rPr>
          <w:rStyle w:val="HangingAnActChar"/>
        </w:rPr>
        <w:t>for</w:t>
      </w:r>
      <w:r w:rsidRPr="00532409">
        <w:rPr>
          <w:rStyle w:val="HangingAnActChar"/>
        </w:rPr>
        <w:t xml:space="preserve"> </w:t>
      </w:r>
      <w:r>
        <w:rPr>
          <w:rStyle w:val="HangingAnActChar"/>
        </w:rPr>
        <w:t xml:space="preserve">certain </w:t>
      </w:r>
      <w:r w:rsidRPr="00532409">
        <w:rPr>
          <w:rStyle w:val="HangingAnActChar"/>
        </w:rPr>
        <w:t xml:space="preserve">costs </w:t>
      </w:r>
      <w:r>
        <w:rPr>
          <w:rStyle w:val="HangingAnActChar"/>
        </w:rPr>
        <w:t xml:space="preserve">arising from the increase in the </w:t>
      </w:r>
      <w:r w:rsidRPr="00532409">
        <w:rPr>
          <w:rStyle w:val="HangingAnActChar"/>
        </w:rPr>
        <w:t>minimum wage an</w:t>
      </w:r>
      <w:r>
        <w:rPr>
          <w:rStyle w:val="HangingAnActChar"/>
        </w:rPr>
        <w:t xml:space="preserve">d supplementing </w:t>
      </w:r>
      <w:r w:rsidRPr="00532409">
        <w:rPr>
          <w:rStyle w:val="HangingAnActChar"/>
        </w:rPr>
        <w:t>Title 54A of the New Jersey Statutes</w:t>
      </w:r>
      <w:r>
        <w:rPr>
          <w:rStyle w:val="HangingAnActChar"/>
        </w:rPr>
        <w:t xml:space="preserve">. </w:t>
      </w:r>
    </w:p>
    <w:p w:rsidR="00C16AC5" w:rsidRPr="00D71D68" w:rsidRDefault="00C16AC5" w:rsidP="00C16AC5"/>
    <w:p w:rsidR="00C16AC5" w:rsidRPr="00AA7880" w:rsidRDefault="00C16AC5" w:rsidP="00C16AC5">
      <w:r>
        <w:tab/>
      </w:r>
      <w:r>
        <w:rPr>
          <w:rStyle w:val="BillHeading2"/>
        </w:rPr>
        <w:t xml:space="preserve">Be It Enacted </w:t>
      </w:r>
      <w:r>
        <w:rPr>
          <w:rStyle w:val="BillLanguage"/>
        </w:rPr>
        <w:t>by the Senate and General Assembly of the State of New Jersey:</w:t>
      </w:r>
    </w:p>
    <w:p w:rsidR="00C16AC5" w:rsidRDefault="00C16AC5" w:rsidP="00C16AC5"/>
    <w:p w:rsidR="00C16AC5" w:rsidRDefault="00C16AC5" w:rsidP="00C16AC5">
      <w:r>
        <w:tab/>
        <w:t>1.</w:t>
      </w:r>
      <w:r>
        <w:tab/>
        <w:t xml:space="preserve">a.  A taxpayer that is a new employer shall be allowed a credit against the New Jersey gross income tax due pursuant to N.J.S.54A:1-1 et seq. for the taxable year, in an amount equal to the sum of the qualified costs </w:t>
      </w:r>
      <w:r w:rsidRPr="00BD4B1E">
        <w:t>associated with the increase in the minimum wage</w:t>
      </w:r>
      <w:r>
        <w:t xml:space="preserve">, for each employee employed by the taxpayer on the last day of the taxable year. </w:t>
      </w:r>
    </w:p>
    <w:p w:rsidR="00C16AC5" w:rsidRDefault="00C16AC5" w:rsidP="00C16AC5">
      <w:r>
        <w:tab/>
        <w:t>b.</w:t>
      </w:r>
      <w:r>
        <w:tab/>
        <w:t>A taxpayer shall apply for the credit provided pursuant to this section, in a form and manner to be determined by the director, and shall supply the information deemed by the director to be necessary to determine the eligibility of the taxpayer for the credit.</w:t>
      </w:r>
    </w:p>
    <w:p w:rsidR="00C16AC5" w:rsidRDefault="00C16AC5" w:rsidP="00C16AC5">
      <w:r>
        <w:tab/>
        <w:t>c.</w:t>
      </w:r>
      <w:r>
        <w:tab/>
        <w:t>The order of priority of the application of the credit allowed pursuant to this section and any other credits allowed against the New Jersey gross income tax due pursuant to N.J.S.54A:1-1 et seq. in a taxable year shall be as prescribed by the director.</w:t>
      </w:r>
    </w:p>
    <w:p w:rsidR="00C16AC5" w:rsidRDefault="00C16AC5" w:rsidP="00C16AC5">
      <w:r>
        <w:tab/>
        <w:t>The amount of the credit applied against the New Jersey gross income tax due pursuant to N.J.S.54A:1-1 et seq. for the taxable year shall not reduce a taxpayer’s New Jersey gross income tax liability to an amount less than zero.</w:t>
      </w:r>
    </w:p>
    <w:p w:rsidR="00C16AC5" w:rsidRDefault="00C16AC5" w:rsidP="00C16AC5">
      <w:r>
        <w:tab/>
        <w:t>d.</w:t>
      </w:r>
      <w:r>
        <w:tab/>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C16AC5" w:rsidRDefault="00C16AC5" w:rsidP="00C16AC5">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C16AC5" w:rsidRDefault="00C16AC5" w:rsidP="00C16AC5">
      <w:r>
        <w:tab/>
        <w:t>e.</w:t>
      </w:r>
      <w:r>
        <w:tab/>
        <w:t>As used in this section:</w:t>
      </w:r>
    </w:p>
    <w:p w:rsidR="00C16AC5" w:rsidRDefault="00C16AC5" w:rsidP="00C16AC5">
      <w:r>
        <w:tab/>
        <w:t>“New employer” means a taxpayer that employs ten or fewer employees in this State and that has been in operation in the State for one year or less.</w:t>
      </w:r>
    </w:p>
    <w:p w:rsidR="00C16AC5" w:rsidRDefault="00C16AC5" w:rsidP="00C16AC5">
      <w:r>
        <w:lastRenderedPageBreak/>
        <w:tab/>
        <w:t>“Q</w:t>
      </w:r>
      <w:r w:rsidRPr="00504640">
        <w:t>ualified cost</w:t>
      </w:r>
      <w:r>
        <w:t xml:space="preserve">s </w:t>
      </w:r>
      <w:r w:rsidRPr="00504640">
        <w:t>associated with the increase in the minimum wage</w:t>
      </w:r>
      <w:r>
        <w:t xml:space="preserve">” means: (a) the difference in the minimum hourly wage rate, including any adjustments required by law, required to be paid pursuant to the provisions of P.L.1966, c.113 (C.34:11-56a4) as of </w:t>
      </w:r>
      <w:bookmarkStart w:id="1" w:name="_GoBack"/>
      <w:r>
        <w:t xml:space="preserve">February 3, 2019, and that required to be paid pursuant to the </w:t>
      </w:r>
      <w:bookmarkEnd w:id="1"/>
      <w:r>
        <w:t xml:space="preserve">provisions of P.L.2019, c.32; multiplied by (b) the number of hours worked by the employee during the taxable year. </w:t>
      </w:r>
    </w:p>
    <w:p w:rsidR="00C16AC5" w:rsidRDefault="00C16AC5" w:rsidP="00C16AC5"/>
    <w:p w:rsidR="00C16AC5" w:rsidRDefault="00C16AC5" w:rsidP="00C16AC5">
      <w:r>
        <w:tab/>
        <w:t>2.</w:t>
      </w:r>
      <w:r>
        <w:tab/>
        <w:t xml:space="preserve">a.  A taxpayer that employs 10 or fewer employees in the State during the taxable year and that offers health insurance on the basis of that employment shall be allowed a credit against the New Jersey gross income tax due pursuant to N.J.S.54A:1-1 et seq. for the taxable year, in an amount equal to the sum of the qualified costs </w:t>
      </w:r>
      <w:r w:rsidRPr="00BD4B1E">
        <w:t>associated with the increase in the minimum wage</w:t>
      </w:r>
      <w:r>
        <w:t>, for each employee employed by the taxpayer on the last day of the taxable year.</w:t>
      </w:r>
    </w:p>
    <w:p w:rsidR="00C16AC5" w:rsidRDefault="00C16AC5" w:rsidP="00C16AC5">
      <w:r>
        <w:tab/>
        <w:t>b.</w:t>
      </w:r>
      <w:r>
        <w:tab/>
        <w:t>A taxpayer shall apply for a credit provided pursuant to this section, in a form and manner to be determined by the director, and shall supply the information deemed by the director to be necessary to determine the eligibility of the taxpayer for the credit.</w:t>
      </w:r>
    </w:p>
    <w:p w:rsidR="00C16AC5" w:rsidRDefault="00C16AC5" w:rsidP="00C16AC5">
      <w:r>
        <w:tab/>
        <w:t>c.</w:t>
      </w:r>
      <w:r>
        <w:tab/>
        <w:t>The order of priority of the application of the credit allowed pursuant to this section and any other credits allowed against the New Jersey gross income tax due pursuant to N.J.S.54A:1-1 et seq. in a taxable year shall be as prescribed by the director.</w:t>
      </w:r>
    </w:p>
    <w:p w:rsidR="00C16AC5" w:rsidRDefault="00C16AC5" w:rsidP="00C16AC5">
      <w:r>
        <w:tab/>
        <w:t>The amount of the credit applied against the New Jersey gross income tax due pursuant to N.J.S.54A:1-1 et seq. for the taxable year shall not reduce a taxpayer’s New Jersey gross income tax liability to an amount less than zero.</w:t>
      </w:r>
    </w:p>
    <w:p w:rsidR="00C16AC5" w:rsidRDefault="00C16AC5" w:rsidP="00C16AC5">
      <w:r>
        <w:tab/>
        <w:t>d.</w:t>
      </w:r>
      <w:r>
        <w:tab/>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C16AC5" w:rsidRDefault="00C16AC5" w:rsidP="00C16AC5">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C16AC5" w:rsidRDefault="00C16AC5" w:rsidP="00C16AC5">
      <w:r>
        <w:tab/>
        <w:t>e.</w:t>
      </w:r>
      <w:r>
        <w:tab/>
        <w:t>As used in this section:</w:t>
      </w:r>
    </w:p>
    <w:p w:rsidR="00C16AC5" w:rsidRDefault="00C16AC5" w:rsidP="00C16AC5">
      <w:r>
        <w:tab/>
        <w:t>“Q</w:t>
      </w:r>
      <w:r w:rsidRPr="00504640">
        <w:t>ualified cost</w:t>
      </w:r>
      <w:r>
        <w:t xml:space="preserve">s </w:t>
      </w:r>
      <w:r w:rsidRPr="00504640">
        <w:t>associated with the increase in the minimum wage</w:t>
      </w:r>
      <w:r>
        <w:t xml:space="preserve">” means: (a) the difference in the minimum hourly wage rate, </w:t>
      </w:r>
      <w:r>
        <w:lastRenderedPageBreak/>
        <w:t xml:space="preserve">including any adjustments required by law, required to be paid pursuant to the provisions of P.L.1966, c.113 (C.34:11-56a4) as of February 3, 2019, and that required to be paid pursuant to the provisions of P.L.2019, c.32; multiplied by (b) the number of hours worked by the employee during the taxable year. </w:t>
      </w:r>
    </w:p>
    <w:p w:rsidR="00C16AC5" w:rsidRDefault="00C16AC5" w:rsidP="00C16AC5"/>
    <w:p w:rsidR="00C16AC5" w:rsidRDefault="00C16AC5" w:rsidP="00C16AC5">
      <w:r>
        <w:tab/>
        <w:t>3.</w:t>
      </w:r>
      <w:r>
        <w:tab/>
        <w:t xml:space="preserve">a.  A taxpayer that employs three or fewer employees in this State on the first day of the taxable year shall be allowed a credit against the New Jersey gross income tax due pursuant to N.J.S.54A:1-1 et seq. for the taxable year in an amount equal to the sum of the qualified minimum wage expenses for each newly hired employee, not to exceed nine newly hired employees by the taxpayer during the taxable year.  </w:t>
      </w:r>
    </w:p>
    <w:p w:rsidR="00C16AC5" w:rsidRDefault="00C16AC5" w:rsidP="00C16AC5">
      <w:r>
        <w:tab/>
        <w:t>b.</w:t>
      </w:r>
      <w:r>
        <w:tab/>
        <w:t>A taxpayer shall apply for the credit provided pursuant to this section, in a form and manner to be determined by the director, and shall supply the information deemed by the director to be necessary to determine the eligibility of the taxpayer for the credit.</w:t>
      </w:r>
    </w:p>
    <w:p w:rsidR="00C16AC5" w:rsidRDefault="00C16AC5" w:rsidP="00C16AC5">
      <w:r>
        <w:tab/>
        <w:t>c.</w:t>
      </w:r>
      <w:r>
        <w:tab/>
        <w:t>The order of priority of the application of the credit allowed pursuant to this section and any other credits allowed against the New Jersey gross income tax due pursuant to N.J.S.54A:1-1 et seq. in a taxable year shall be as prescribed by the director.</w:t>
      </w:r>
    </w:p>
    <w:p w:rsidR="00C16AC5" w:rsidRDefault="00C16AC5" w:rsidP="00C16AC5">
      <w:r>
        <w:tab/>
        <w:t>The amount of the credit applied against the New Jersey gross income tax due pursuant to N.J.S.54A:1-1 et seq. for the taxable year shall not reduce a taxpayer’s New Jersey gross income tax liability to an amount less than zero.</w:t>
      </w:r>
    </w:p>
    <w:p w:rsidR="00C16AC5" w:rsidRDefault="00C16AC5" w:rsidP="00C16AC5">
      <w:r>
        <w:tab/>
        <w:t>d.</w:t>
      </w:r>
      <w:r>
        <w:tab/>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C16AC5" w:rsidRDefault="00C16AC5" w:rsidP="00C16AC5">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C16AC5" w:rsidRDefault="00C16AC5" w:rsidP="00C16AC5">
      <w:r>
        <w:tab/>
        <w:t>e.</w:t>
      </w:r>
      <w:r>
        <w:tab/>
        <w:t>As used in this section:</w:t>
      </w:r>
    </w:p>
    <w:p w:rsidR="00C16AC5" w:rsidRDefault="00C16AC5" w:rsidP="00C16AC5">
      <w:r>
        <w:tab/>
        <w:t>“N</w:t>
      </w:r>
      <w:r w:rsidRPr="009C19E9">
        <w:t>ewly hired empl</w:t>
      </w:r>
      <w:r>
        <w:t xml:space="preserve">oyee” means an individual, not previously employed by the taxpayer, who is hired by the taxpayer during the taxable year and is employed by the taxpayer as of the last day of the taxable year. </w:t>
      </w:r>
    </w:p>
    <w:p w:rsidR="00C16AC5" w:rsidRDefault="00C16AC5" w:rsidP="00C16AC5">
      <w:r>
        <w:lastRenderedPageBreak/>
        <w:tab/>
      </w:r>
      <w:r w:rsidRPr="0099063C">
        <w:t>“Qualified minimum wage expenses” means</w:t>
      </w:r>
      <w:r>
        <w:t>: (a</w:t>
      </w:r>
      <w:r w:rsidRPr="00B13E09">
        <w:t xml:space="preserve">) the difference in the minimum hourly wage rate, including any adjustments required by law, required to be paid </w:t>
      </w:r>
      <w:r>
        <w:t xml:space="preserve">to an employee </w:t>
      </w:r>
      <w:r w:rsidRPr="00B13E09">
        <w:t>pu</w:t>
      </w:r>
      <w:r>
        <w:t>rsuant to the provisions of P.L.</w:t>
      </w:r>
      <w:r w:rsidRPr="00B13E09">
        <w:t>1966, c.113 (C.34:11-56a4) as of February 3, 2019, and that required to be paid</w:t>
      </w:r>
      <w:r>
        <w:t xml:space="preserve"> to the employee</w:t>
      </w:r>
      <w:r w:rsidRPr="00B13E09">
        <w:t xml:space="preserve"> pursuant to the provisions of P.L.2019, c.32;</w:t>
      </w:r>
      <w:r>
        <w:t xml:space="preserve"> multiplied by (b) the number of hours worked by a newly hired employee of the taxpayer during the taxable year.</w:t>
      </w:r>
    </w:p>
    <w:p w:rsidR="00C16AC5" w:rsidRDefault="00C16AC5" w:rsidP="00C16AC5"/>
    <w:p w:rsidR="00C16AC5" w:rsidRDefault="00C16AC5" w:rsidP="00C16AC5">
      <w:r>
        <w:tab/>
        <w:t>4.</w:t>
      </w:r>
      <w:r>
        <w:tab/>
        <w:t xml:space="preserve">A taxpayer shall be allowed to claim only one of the credits provided pursuant to P.L.    , c. </w:t>
      </w:r>
      <w:r w:rsidR="00232CE6">
        <w:t xml:space="preserve"> </w:t>
      </w:r>
      <w:r>
        <w:t xml:space="preserve"> (C.   ) (pending before the Legislature as this bill) for a taxable year. </w:t>
      </w:r>
    </w:p>
    <w:p w:rsidR="00C16AC5" w:rsidRDefault="00C16AC5" w:rsidP="00C16AC5"/>
    <w:p w:rsidR="00C16AC5" w:rsidRDefault="00C16AC5" w:rsidP="00C16AC5">
      <w:r>
        <w:tab/>
        <w:t>5.</w:t>
      </w:r>
      <w:r>
        <w:tab/>
        <w:t>This act shall take effect immediately and apply to taxable years commencing on or after the January 1 next following enactment.</w:t>
      </w:r>
    </w:p>
    <w:p w:rsidR="00C16AC5" w:rsidRDefault="00C16AC5" w:rsidP="00C16AC5"/>
    <w:p w:rsidR="00C16AC5" w:rsidRPr="00CE7BD8" w:rsidRDefault="00C16AC5" w:rsidP="00C16AC5"/>
    <w:p w:rsidR="00C16AC5" w:rsidRPr="00AA7880" w:rsidRDefault="00C16AC5" w:rsidP="00C16AC5">
      <w:pPr>
        <w:jc w:val="center"/>
      </w:pPr>
      <w:r w:rsidRPr="00D71D68">
        <w:t>STATEMENT</w:t>
      </w:r>
    </w:p>
    <w:p w:rsidR="00C16AC5" w:rsidRDefault="00C16AC5" w:rsidP="00C16AC5"/>
    <w:p w:rsidR="00C16AC5" w:rsidRDefault="00C16AC5" w:rsidP="00C16AC5">
      <w:r>
        <w:tab/>
        <w:t xml:space="preserve">This bill provides three separate gross income tax credits to assist certain small employers with </w:t>
      </w:r>
      <w:r w:rsidRPr="00225B07">
        <w:t xml:space="preserve">certain costs arising from </w:t>
      </w:r>
      <w:r>
        <w:t xml:space="preserve">the </w:t>
      </w:r>
      <w:r w:rsidRPr="00225B07">
        <w:t>increase in the</w:t>
      </w:r>
      <w:r>
        <w:t xml:space="preserve"> hourly</w:t>
      </w:r>
      <w:r w:rsidRPr="00225B07">
        <w:t xml:space="preserve"> minimum wage</w:t>
      </w:r>
      <w:r>
        <w:t xml:space="preserve"> rate required to be paid pursuant to recently enacted law.  </w:t>
      </w:r>
    </w:p>
    <w:p w:rsidR="00C16AC5" w:rsidRDefault="00C16AC5" w:rsidP="00C16AC5">
      <w:r>
        <w:tab/>
        <w:t>The bill provides a gross income tax credit for a new employer in an amount of the sum of the qualified costs</w:t>
      </w:r>
      <w:r w:rsidRPr="00BD4B1E">
        <w:t xml:space="preserve"> associated with the increase in the minimum wage</w:t>
      </w:r>
      <w:r>
        <w:t>, for each employee employed by the taxpayer on the last day of the taxable year. The bill defines “new employer” as a taxpayer that employs ten or fewer employees in this State and that has been in operation in the State for one year or less.  “Qualified costs associated with the increase in the minimum wage” is defined as: (a) the difference in the minimum hourly wage rate, including any adjustments required by law, required to be paid pursuant to the provisions of the State minimum wage law as of February 3, 2019, and that required to be paid pursuant to the provisions of the minimum wage law as amended by P.L.2019, c.32; multiplied by (b) the number of hours worked by the employee during the taxable year.</w:t>
      </w:r>
    </w:p>
    <w:p w:rsidR="00C16AC5" w:rsidRDefault="00C16AC5" w:rsidP="00C16AC5">
      <w:r>
        <w:tab/>
        <w:t>The bill also provides a gross income tax credit</w:t>
      </w:r>
      <w:r w:rsidRPr="00436CD8">
        <w:t xml:space="preserve"> </w:t>
      </w:r>
      <w:r>
        <w:t>to an employer that</w:t>
      </w:r>
      <w:r w:rsidRPr="00436CD8">
        <w:t xml:space="preserve"> employs 10 or fewer employees in the State during the taxable year and that offers health insurance on the basis of that employment</w:t>
      </w:r>
      <w:r>
        <w:t xml:space="preserve">.  The amount of the credit would be </w:t>
      </w:r>
      <w:r w:rsidRPr="00436CD8">
        <w:t>equal to sum of the qualified costs associated with the increase in the minimum wage, for each employee employed by the taxpayer on the last day of the taxable year.</w:t>
      </w:r>
      <w:r>
        <w:t xml:space="preserve">  The bill defines “q</w:t>
      </w:r>
      <w:r w:rsidRPr="00436CD8">
        <w:t>ualified costs associated with the in</w:t>
      </w:r>
      <w:r>
        <w:t xml:space="preserve">crease in the minimum wage” for the purposes of this credit as it does for the new employer credit. </w:t>
      </w:r>
    </w:p>
    <w:p w:rsidR="00C16AC5" w:rsidRDefault="00C16AC5" w:rsidP="00C16AC5">
      <w:r>
        <w:lastRenderedPageBreak/>
        <w:tab/>
        <w:t>Lastly, the bill provides a gross income tax credit for a</w:t>
      </w:r>
      <w:r w:rsidRPr="00B27805">
        <w:t xml:space="preserve"> taxpayer that employs three or fewer employees in this State</w:t>
      </w:r>
      <w:r>
        <w:t xml:space="preserve"> during the taxable year. The credit would be </w:t>
      </w:r>
      <w:r w:rsidRPr="00B27805">
        <w:t xml:space="preserve">in an amount equal to the sum of the qualified minimum wage expenses for a newly hired employee, not to exceed nine newly hired employees by the taxpayer during the taxable year.  </w:t>
      </w:r>
      <w:r>
        <w:t>The bill defines “qualified minimum wage expenses” as: (a</w:t>
      </w:r>
      <w:r w:rsidRPr="00B27805">
        <w:t>) the difference in the minimum hourly wage rate, including any adjustments required by law, required to be paid to the employee pu</w:t>
      </w:r>
      <w:r>
        <w:t>rsuant to the provisions of the State minimum wage law</w:t>
      </w:r>
      <w:r w:rsidRPr="00B27805">
        <w:t xml:space="preserve"> as of February 3, 2019, and that required to be paid to the employee pursuant to the provisions of </w:t>
      </w:r>
      <w:r>
        <w:t>the State minimum wage law as amended by P.L.2019, c.32</w:t>
      </w:r>
      <w:r w:rsidRPr="00B27805">
        <w:t>; multiplied by</w:t>
      </w:r>
      <w:r>
        <w:t xml:space="preserve"> (b)</w:t>
      </w:r>
      <w:r w:rsidRPr="00B27805">
        <w:t xml:space="preserve"> the number of hours worked by a newly hired employee during the taxable year.</w:t>
      </w:r>
      <w:r>
        <w:t xml:space="preserve">  “Newly hired employee” is defined as </w:t>
      </w:r>
      <w:r w:rsidRPr="00883E35">
        <w:t>an individual, not previously employed by the taxpayer, who is hired by the taxpayer during the taxable year and is employed by the taxpayer as of the last day of the taxable year</w:t>
      </w:r>
      <w:r>
        <w:t xml:space="preserve">. </w:t>
      </w:r>
    </w:p>
    <w:p w:rsidR="00C16AC5" w:rsidRDefault="00C16AC5" w:rsidP="00C16AC5">
      <w:r>
        <w:tab/>
        <w:t>The bill requires that a taxpayer</w:t>
      </w:r>
      <w:r w:rsidRPr="00791E79">
        <w:t xml:space="preserve"> apply for </w:t>
      </w:r>
      <w:r>
        <w:t>any of the credits</w:t>
      </w:r>
      <w:r w:rsidRPr="00791E79">
        <w:t xml:space="preserve">, in a form and </w:t>
      </w:r>
      <w:r>
        <w:t>manner to be determined by the D</w:t>
      </w:r>
      <w:r w:rsidRPr="00791E79">
        <w:t>irector</w:t>
      </w:r>
      <w:r>
        <w:t xml:space="preserve"> of the Division of Taxation, and</w:t>
      </w:r>
      <w:r w:rsidRPr="00791E79">
        <w:t xml:space="preserve"> supply the information deemed by the director to be necessary to determine the eligibility of the taxpayer for the credit.</w:t>
      </w:r>
      <w:r>
        <w:t xml:space="preserve">  The credits are nonrefundable, and a</w:t>
      </w:r>
      <w:r w:rsidRPr="00791E79">
        <w:t xml:space="preserve"> taxpayer </w:t>
      </w:r>
      <w:r>
        <w:t xml:space="preserve">would be </w:t>
      </w:r>
      <w:r w:rsidRPr="00791E79">
        <w:t>al</w:t>
      </w:r>
      <w:r>
        <w:t xml:space="preserve">lowed to claim only one of the credits provided by the bill </w:t>
      </w:r>
      <w:r w:rsidRPr="00791E79">
        <w:t>for a taxable year.</w:t>
      </w:r>
    </w:p>
    <w:p w:rsidR="00C16AC5" w:rsidRDefault="00C16AC5" w:rsidP="00C16AC5">
      <w:r>
        <w:tab/>
        <w:t xml:space="preserve">The bill would </w:t>
      </w:r>
      <w:r w:rsidRPr="00A90D9C">
        <w:t xml:space="preserve">take effect immediately </w:t>
      </w:r>
      <w:r>
        <w:t xml:space="preserve">upon enactment </w:t>
      </w:r>
      <w:r w:rsidRPr="00A90D9C">
        <w:t>and apply to taxable years commencing on or after the January 1 next following enactment.</w:t>
      </w:r>
    </w:p>
    <w:sectPr w:rsidR="00C16AC5" w:rsidSect="00637C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375" w:rsidRDefault="005E5375">
      <w:r>
        <w:separator/>
      </w:r>
    </w:p>
  </w:endnote>
  <w:endnote w:type="continuationSeparator" w:id="0">
    <w:p w:rsidR="005E5375" w:rsidRDefault="005E5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94F" w:rsidRDefault="0090194F" w:rsidP="0090194F">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375" w:rsidRDefault="005E5375">
      <w:r>
        <w:separator/>
      </w:r>
    </w:p>
  </w:footnote>
  <w:footnote w:type="continuationSeparator" w:id="0">
    <w:p w:rsidR="005E5375" w:rsidRDefault="005E5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0F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7CF5" w:rsidRDefault="00637CF5" w:rsidP="00637CF5">
    <w:pPr>
      <w:pStyle w:val="bpuHeadSpon"/>
    </w:pPr>
    <w:r w:rsidRPr="00637CF5">
      <w:rPr>
        <w:rStyle w:val="bpuHeadSponChar"/>
      </w:rPr>
      <w:t>S1759</w:t>
    </w:r>
    <w:r>
      <w:t xml:space="preserve"> GOPAL</w:t>
    </w:r>
    <w:r w:rsidR="0090194F">
      <w:t xml:space="preserve">, </w:t>
    </w:r>
    <w:r w:rsidR="0090194F">
      <w:t>POU</w:t>
    </w:r>
  </w:p>
  <w:p w:rsidR="00637CF5" w:rsidRDefault="00637CF5" w:rsidP="00637CF5">
    <w:pPr>
      <w:pStyle w:val="bpuHeadSpon"/>
    </w:pPr>
    <w:r>
      <w:fldChar w:fldCharType="begin"/>
    </w:r>
    <w:r>
      <w:instrText xml:space="preserve"> PAGE  \* MERGEFORMAT </w:instrText>
    </w:r>
    <w:r>
      <w:fldChar w:fldCharType="separate"/>
    </w:r>
    <w:r w:rsidR="007F0F4C">
      <w:rPr>
        <w:noProof/>
      </w:rPr>
      <w:t>6</w:t>
    </w:r>
    <w:r>
      <w:fldChar w:fldCharType="end"/>
    </w:r>
  </w:p>
  <w:p w:rsidR="00637CF5" w:rsidRDefault="00637CF5" w:rsidP="00637C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7CF5" w:rsidRDefault="00637CF5" w:rsidP="00637CF5">
    <w:pPr>
      <w:pStyle w:val="bpuHeadSpon"/>
    </w:pPr>
    <w:r w:rsidRPr="00637CF5">
      <w:rPr>
        <w:rStyle w:val="bpuHeadSponChar"/>
      </w:rPr>
      <w:t>S1759</w:t>
    </w:r>
    <w:r>
      <w:t xml:space="preserve"> GOPAL</w:t>
    </w:r>
    <w:r w:rsidR="0090194F">
      <w:t xml:space="preserve">, </w:t>
    </w:r>
    <w:r w:rsidR="0090194F">
      <w:t>POU</w:t>
    </w:r>
  </w:p>
  <w:p w:rsidR="00637CF5" w:rsidRDefault="00637CF5" w:rsidP="00637CF5">
    <w:pPr>
      <w:pStyle w:val="bpuHeadSpon"/>
    </w:pPr>
    <w:r>
      <w:fldChar w:fldCharType="begin"/>
    </w:r>
    <w:r>
      <w:instrText xml:space="preserve"> PAGE  \* MERGEFORMAT </w:instrText>
    </w:r>
    <w:r>
      <w:fldChar w:fldCharType="separate"/>
    </w:r>
    <w:r w:rsidR="007F0F4C">
      <w:rPr>
        <w:noProof/>
      </w:rPr>
      <w:t>2</w:t>
    </w:r>
    <w:r>
      <w:fldChar w:fldCharType="end"/>
    </w:r>
  </w:p>
  <w:p w:rsidR="00637CF5" w:rsidRDefault="00637CF5" w:rsidP="00637C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375"/>
    <w:rsid w:val="000051BD"/>
    <w:rsid w:val="00015FD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CE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5CD"/>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3B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375"/>
    <w:rsid w:val="005F2A97"/>
    <w:rsid w:val="005F399B"/>
    <w:rsid w:val="006019F8"/>
    <w:rsid w:val="00605B20"/>
    <w:rsid w:val="006062FA"/>
    <w:rsid w:val="0061156F"/>
    <w:rsid w:val="00613FF5"/>
    <w:rsid w:val="006155A8"/>
    <w:rsid w:val="00621B94"/>
    <w:rsid w:val="00626239"/>
    <w:rsid w:val="00635316"/>
    <w:rsid w:val="00635449"/>
    <w:rsid w:val="006378C5"/>
    <w:rsid w:val="00637CF5"/>
    <w:rsid w:val="00645E6A"/>
    <w:rsid w:val="00665CBC"/>
    <w:rsid w:val="00667A5C"/>
    <w:rsid w:val="00677316"/>
    <w:rsid w:val="00686AEB"/>
    <w:rsid w:val="006B7897"/>
    <w:rsid w:val="006B7FA7"/>
    <w:rsid w:val="006C086A"/>
    <w:rsid w:val="006C21C1"/>
    <w:rsid w:val="006C7327"/>
    <w:rsid w:val="006D00E5"/>
    <w:rsid w:val="006D121A"/>
    <w:rsid w:val="006D791B"/>
    <w:rsid w:val="006E1791"/>
    <w:rsid w:val="006E2895"/>
    <w:rsid w:val="006F180D"/>
    <w:rsid w:val="006F4334"/>
    <w:rsid w:val="006F47AF"/>
    <w:rsid w:val="006F523E"/>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F4C"/>
    <w:rsid w:val="007F485D"/>
    <w:rsid w:val="007F6050"/>
    <w:rsid w:val="00813627"/>
    <w:rsid w:val="00832816"/>
    <w:rsid w:val="00837109"/>
    <w:rsid w:val="00840365"/>
    <w:rsid w:val="008406A3"/>
    <w:rsid w:val="0084165B"/>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94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179"/>
    <w:rsid w:val="00A2623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319"/>
    <w:rsid w:val="00AC6466"/>
    <w:rsid w:val="00AC7639"/>
    <w:rsid w:val="00AD08BB"/>
    <w:rsid w:val="00AD0EC0"/>
    <w:rsid w:val="00AD70D6"/>
    <w:rsid w:val="00AD75BC"/>
    <w:rsid w:val="00AD7BB0"/>
    <w:rsid w:val="00AD7BC9"/>
    <w:rsid w:val="00AE018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3A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C5"/>
    <w:rsid w:val="00C23F09"/>
    <w:rsid w:val="00C25356"/>
    <w:rsid w:val="00C3109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602"/>
    <w:rsid w:val="00EC5281"/>
    <w:rsid w:val="00EC791D"/>
    <w:rsid w:val="00EC7CA6"/>
    <w:rsid w:val="00ED3C5D"/>
    <w:rsid w:val="00ED4553"/>
    <w:rsid w:val="00F00D08"/>
    <w:rsid w:val="00F15583"/>
    <w:rsid w:val="00F200EE"/>
    <w:rsid w:val="00F221A2"/>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E1CA93"/>
  <w15:docId w15:val="{35A46248-66C7-479A-9686-7FB7D4691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7CF5"/>
  </w:style>
  <w:style w:type="paragraph" w:styleId="BalloonText">
    <w:name w:val="Balloon Text"/>
    <w:basedOn w:val="Normal"/>
    <w:link w:val="BalloonTextChar"/>
    <w:semiHidden/>
    <w:unhideWhenUsed/>
    <w:rsid w:val="006D12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12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2201</Words>
  <Characters>10407</Characters>
  <Application>Microsoft Office Word</Application>
  <DocSecurity>0</DocSecurity>
  <Lines>242</Lines>
  <Paragraphs>50</Paragraphs>
  <ScaleCrop>false</ScaleCrop>
  <HeadingPairs>
    <vt:vector size="2" baseType="variant">
      <vt:variant>
        <vt:lpstr>Title</vt:lpstr>
      </vt:variant>
      <vt:variant>
        <vt:i4>1</vt:i4>
      </vt:variant>
    </vt:vector>
  </HeadingPairs>
  <TitlesOfParts>
    <vt:vector size="1" baseType="lpstr">
      <vt:lpstr>S1759</vt:lpstr>
    </vt:vector>
  </TitlesOfParts>
  <Manager>R224</Manager>
  <Company>NJ Office of Legislative Services</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S1759</dc:title>
  <dc:subject/>
  <dc:creator>Senator  GOPAL</dc:creator>
  <cp:keywords>S1759|6|RF |297|0|297|F|0|</cp:keywords>
  <dc:description>INTRODUCED FEBRUARY 13, 2020</dc:description>
  <cp:lastModifiedBy>Todaro, Vivian</cp:lastModifiedBy>
  <cp:revision>2</cp:revision>
  <cp:lastPrinted>2020-08-21T16:43:00Z</cp:lastPrinted>
  <dcterms:created xsi:type="dcterms:W3CDTF">2020-08-21T16:44:00Z</dcterms:created>
  <dcterms:modified xsi:type="dcterms:W3CDTF">2020-08-21T16:44:00Z</dcterms:modified>
  <cp:category>ss.1-4:C.54A:4-19 et seq.; s.5: Eff. date and Note to ss. 1-4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