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391" w:rsidRDefault="00B66391" w:rsidP="00B66391">
      <w:pPr>
        <w:pStyle w:val="bpuBill"/>
      </w:pPr>
      <w:bookmarkStart w:id="0" w:name="bpuFrontPg"/>
      <w:bookmarkStart w:id="1" w:name="_GoBack"/>
      <w:bookmarkEnd w:id="0"/>
      <w:bookmarkEnd w:id="1"/>
      <w:r>
        <w:t xml:space="preserve">SENATE, No. 1809 </w:t>
      </w:r>
    </w:p>
    <w:p w:rsidR="00B66391" w:rsidRPr="009D38FF" w:rsidRDefault="00B66391" w:rsidP="00B663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840" r:id="rId7"/>
        </w:object>
      </w:r>
    </w:p>
    <w:p w:rsidR="00B66391" w:rsidRDefault="00B66391" w:rsidP="00B66391">
      <w:pPr>
        <w:pStyle w:val="bpuState"/>
      </w:pPr>
      <w:r>
        <w:t>STATE OF NEW JERSEY</w:t>
      </w:r>
    </w:p>
    <w:p w:rsidR="00B66391" w:rsidRDefault="00B66391" w:rsidP="00B66391">
      <w:pPr>
        <w:pStyle w:val="bpuLegislature"/>
      </w:pPr>
      <w:r>
        <w:t>219th LEGISLATURE</w:t>
      </w:r>
    </w:p>
    <w:p w:rsidR="00B66391" w:rsidRDefault="00B66391" w:rsidP="00B66391">
      <w:pPr>
        <w:pStyle w:val="bpuWpGraphic"/>
      </w:pPr>
      <w:r>
        <w:object w:dxaOrig="8985" w:dyaOrig="255">
          <v:shape id="_x0000_i1026" type="#_x0000_t75" style="width:6in;height:12pt" o:ole="">
            <v:imagedata r:id="rId6" o:title=""/>
          </v:shape>
          <o:OLEObject Type="Embed" ProgID="WPWin6.1" ShapeID="_x0000_i1026" DrawAspect="Content" ObjectID="_1644084841" r:id="rId8"/>
        </w:object>
      </w:r>
      <w:r>
        <w:t xml:space="preserve">  </w:t>
      </w:r>
    </w:p>
    <w:p w:rsidR="00B66391" w:rsidRDefault="00B66391" w:rsidP="00B66391">
      <w:pPr>
        <w:pStyle w:val="bpuIntro"/>
      </w:pPr>
      <w:r>
        <w:t>INTRODUCED FEBRUARY 24, 2020</w:t>
      </w:r>
    </w:p>
    <w:p w:rsidR="00B66391" w:rsidRDefault="00B66391" w:rsidP="00B66391">
      <w:pPr>
        <w:pStyle w:val="bpuIntro"/>
      </w:pPr>
    </w:p>
    <w:p w:rsidR="00B66391" w:rsidRDefault="00B66391" w:rsidP="00B66391">
      <w:pPr>
        <w:pStyle w:val="bpuIntro"/>
        <w:sectPr w:rsidR="00B66391" w:rsidSect="00B66391">
          <w:headerReference w:type="even" r:id="rId9"/>
          <w:headerReference w:type="default" r:id="rId10"/>
          <w:pgSz w:w="12240" w:h="20160" w:code="5"/>
          <w:pgMar w:top="2160" w:right="1440" w:bottom="1440" w:left="1440" w:header="72" w:footer="720" w:gutter="0"/>
          <w:pgNumType w:start="1"/>
          <w:cols w:space="720"/>
          <w:docGrid w:linePitch="360"/>
        </w:sectPr>
      </w:pPr>
    </w:p>
    <w:p w:rsidR="00B66391" w:rsidRDefault="00B66391" w:rsidP="00B66391">
      <w:pPr>
        <w:pStyle w:val="bpuIntro"/>
      </w:pPr>
    </w:p>
    <w:p w:rsidR="00B66391" w:rsidRDefault="00B66391" w:rsidP="00B66391">
      <w:pPr>
        <w:pStyle w:val="bpuSponsor"/>
      </w:pPr>
      <w:r>
        <w:t>Sponsored by:</w:t>
      </w:r>
    </w:p>
    <w:p w:rsidR="00B66391" w:rsidRDefault="00B66391" w:rsidP="00B66391">
      <w:pPr>
        <w:pStyle w:val="bpuSponsor"/>
      </w:pPr>
      <w:r>
        <w:t>Senator  M. TERESA RUIZ</w:t>
      </w:r>
    </w:p>
    <w:p w:rsidR="00B66391" w:rsidRDefault="00B66391" w:rsidP="00B66391">
      <w:pPr>
        <w:pStyle w:val="bpuSponsor"/>
      </w:pPr>
      <w:r>
        <w:t>District 29 (Essex)</w:t>
      </w:r>
    </w:p>
    <w:p w:rsidR="00B66391" w:rsidRDefault="00B66391" w:rsidP="00B66391">
      <w:pPr>
        <w:pStyle w:val="bpuSponsor"/>
      </w:pPr>
    </w:p>
    <w:p w:rsidR="00B66391" w:rsidRDefault="00B66391" w:rsidP="00B66391">
      <w:pPr>
        <w:pStyle w:val="bpuSponsor"/>
      </w:pPr>
    </w:p>
    <w:p w:rsidR="00B66391" w:rsidRDefault="00B66391" w:rsidP="00B66391">
      <w:pPr>
        <w:pStyle w:val="bpuSponsor"/>
      </w:pPr>
    </w:p>
    <w:p w:rsidR="00B66391" w:rsidRDefault="00B66391" w:rsidP="00B66391">
      <w:pPr>
        <w:pStyle w:val="bpuSponsor"/>
      </w:pPr>
    </w:p>
    <w:p w:rsidR="00B66391" w:rsidRDefault="00B66391" w:rsidP="00B66391">
      <w:pPr>
        <w:pStyle w:val="bpuSponsor"/>
      </w:pPr>
      <w:r>
        <w:t>SYNOPSIS</w:t>
      </w:r>
    </w:p>
    <w:p w:rsidR="00B66391" w:rsidRDefault="00B66391" w:rsidP="00B66391">
      <w:pPr>
        <w:pStyle w:val="bpuNormText"/>
      </w:pPr>
      <w:r>
        <w:tab/>
        <w:t xml:space="preserve">Prohibits employers from inquiring about gender of job applicants under certain circumstances. </w:t>
      </w:r>
    </w:p>
    <w:p w:rsidR="00B66391" w:rsidRDefault="00B66391" w:rsidP="00B66391">
      <w:pPr>
        <w:pStyle w:val="bpuNormText"/>
      </w:pPr>
    </w:p>
    <w:p w:rsidR="00B66391" w:rsidRDefault="00B66391" w:rsidP="00B66391">
      <w:pPr>
        <w:pStyle w:val="bpuSponsor"/>
      </w:pPr>
      <w:r>
        <w:t xml:space="preserve">CURRENT VERSION OF TEXT </w:t>
      </w:r>
    </w:p>
    <w:p w:rsidR="00B66391" w:rsidRDefault="00B66391" w:rsidP="00B66391">
      <w:pPr>
        <w:pStyle w:val="bpuNormText"/>
      </w:pPr>
      <w:r>
        <w:tab/>
        <w:t>As introduced.</w:t>
      </w:r>
    </w:p>
    <w:p w:rsidR="00B66391" w:rsidRDefault="00B66391" w:rsidP="00B663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6391" w:rsidRDefault="00B66391" w:rsidP="008916EC">
      <w:pPr>
        <w:pStyle w:val="FronterPage"/>
        <w:tabs>
          <w:tab w:val="clear" w:pos="720"/>
          <w:tab w:val="clear" w:pos="1440"/>
          <w:tab w:val="clear" w:pos="2160"/>
          <w:tab w:val="clear" w:pos="2880"/>
          <w:tab w:val="clear" w:pos="3600"/>
          <w:tab w:val="clear" w:pos="4320"/>
          <w:tab w:val="clear" w:pos="5040"/>
        </w:tabs>
        <w:sectPr w:rsidR="00B66391" w:rsidSect="00B66391">
          <w:type w:val="continuous"/>
          <w:pgSz w:w="12240" w:h="20160" w:code="5"/>
          <w:pgMar w:top="1440" w:right="2275" w:bottom="1440" w:left="2275" w:header="72" w:footer="720" w:gutter="0"/>
          <w:pgNumType w:start="1"/>
          <w:cols w:space="720"/>
          <w:docGrid w:linePitch="360"/>
        </w:sectPr>
      </w:pPr>
    </w:p>
    <w:p w:rsidR="00475416" w:rsidRPr="00353353" w:rsidRDefault="00475416" w:rsidP="00475416">
      <w:pPr>
        <w:pStyle w:val="HangingAnAct"/>
      </w:pPr>
      <w:r w:rsidRPr="00475416">
        <w:rPr>
          <w:rStyle w:val="BillHead"/>
        </w:rPr>
        <w:lastRenderedPageBreak/>
        <w:t>An Act</w:t>
      </w:r>
      <w:r w:rsidRPr="006B7FA7">
        <w:rPr>
          <w:rStyle w:val="HangingAnActChar"/>
        </w:rPr>
        <w:t xml:space="preserve"> </w:t>
      </w:r>
      <w:r w:rsidRPr="00353353">
        <w:t>prohibiting employers from inquiring about job applicant’s gender and supplementing Title 34 of the Revised Statutes.</w:t>
      </w:r>
    </w:p>
    <w:p w:rsidR="00475416" w:rsidRPr="00D71D68" w:rsidRDefault="00475416" w:rsidP="00475416"/>
    <w:p w:rsidR="00475416" w:rsidRPr="00AA7880" w:rsidRDefault="00475416" w:rsidP="00475416">
      <w:r>
        <w:tab/>
      </w:r>
      <w:r>
        <w:rPr>
          <w:rStyle w:val="BillHeading2"/>
        </w:rPr>
        <w:t xml:space="preserve">Be It Enacted </w:t>
      </w:r>
      <w:r>
        <w:rPr>
          <w:rStyle w:val="BillLanguage"/>
        </w:rPr>
        <w:t>by the Senate and General Assembly of the State of New Jersey:</w:t>
      </w:r>
    </w:p>
    <w:p w:rsidR="00475416" w:rsidRPr="00D71D68" w:rsidRDefault="00475416" w:rsidP="00475416"/>
    <w:p w:rsidR="00475416" w:rsidRPr="008A6EC0" w:rsidRDefault="00475416" w:rsidP="00475416">
      <w:pPr>
        <w:rPr>
          <w:color w:val="000000"/>
        </w:rPr>
      </w:pPr>
      <w:r>
        <w:tab/>
      </w:r>
      <w:r>
        <w:rPr>
          <w:color w:val="000000"/>
        </w:rPr>
        <w:t>1</w:t>
      </w:r>
      <w:r w:rsidRPr="008A6EC0">
        <w:rPr>
          <w:color w:val="000000"/>
        </w:rPr>
        <w:t>.</w:t>
      </w:r>
      <w:r>
        <w:rPr>
          <w:color w:val="000000"/>
        </w:rPr>
        <w:tab/>
      </w:r>
      <w:r w:rsidRPr="008A6EC0">
        <w:rPr>
          <w:color w:val="000000"/>
        </w:rPr>
        <w:t>As used in this act:</w:t>
      </w:r>
    </w:p>
    <w:p w:rsidR="00475416" w:rsidRPr="008A6EC0" w:rsidRDefault="00475416" w:rsidP="00475416">
      <w:pPr>
        <w:rPr>
          <w:color w:val="000000"/>
        </w:rPr>
      </w:pPr>
      <w:r>
        <w:rPr>
          <w:color w:val="000000"/>
        </w:rPr>
        <w:tab/>
      </w:r>
      <w:r w:rsidRPr="008A6EC0">
        <w:rPr>
          <w:color w:val="000000"/>
        </w:rPr>
        <w:t>“Advertisement” means any circulation, mailing, posting, or any other form of publication, utilizing any media, promoting an employer or intending to alert its audience, regardless of size, to the availability of any position of employment.</w:t>
      </w:r>
    </w:p>
    <w:p w:rsidR="00475416" w:rsidRPr="008A6EC0" w:rsidRDefault="00475416" w:rsidP="00475416">
      <w:pPr>
        <w:rPr>
          <w:color w:val="000000"/>
        </w:rPr>
      </w:pPr>
      <w:r>
        <w:rPr>
          <w:color w:val="000000"/>
        </w:rPr>
        <w:tab/>
      </w:r>
      <w:r w:rsidRPr="008A6EC0">
        <w:rPr>
          <w:color w:val="000000"/>
        </w:rPr>
        <w:t>“Applicant for employment” means any person whom an employer considers when identifying potential employees, through any means, including, but not limited to, recruitment, solicitation, or seeking personal information, or any person who requests to be considered for employment by an employer, or who requests information from an employer related to seeking employment, and shall include any person who currently is an employee of the employer.</w:t>
      </w:r>
    </w:p>
    <w:p w:rsidR="00475416" w:rsidRDefault="00475416" w:rsidP="00475416">
      <w:pPr>
        <w:rPr>
          <w:color w:val="000000"/>
        </w:rPr>
      </w:pPr>
      <w:r>
        <w:rPr>
          <w:color w:val="000000"/>
        </w:rPr>
        <w:tab/>
        <w:t xml:space="preserve">“Employee” </w:t>
      </w:r>
      <w:r w:rsidRPr="008A6EC0">
        <w:rPr>
          <w:color w:val="000000"/>
        </w:rPr>
        <w:t>mean</w:t>
      </w:r>
      <w:r>
        <w:rPr>
          <w:color w:val="000000"/>
        </w:rPr>
        <w:t>s</w:t>
      </w:r>
      <w:r w:rsidRPr="008A6EC0">
        <w:rPr>
          <w:color w:val="000000"/>
        </w:rPr>
        <w:t xml:space="preserve"> a person who is hired for a wage, salary, fee, or payment to perform work for an employer, but excludes any person employed in the domestic service of any family or person at the person’s home, any independent contractors,</w:t>
      </w:r>
      <w:r>
        <w:rPr>
          <w:color w:val="000000"/>
        </w:rPr>
        <w:t xml:space="preserve"> or any directors or trustees. </w:t>
      </w:r>
      <w:r w:rsidRPr="008A6EC0">
        <w:rPr>
          <w:color w:val="000000"/>
        </w:rPr>
        <w:t xml:space="preserve">The term also shall include interns and apprentices. </w:t>
      </w:r>
    </w:p>
    <w:p w:rsidR="00475416" w:rsidRPr="008A6EC0" w:rsidRDefault="00475416" w:rsidP="00475416">
      <w:pPr>
        <w:rPr>
          <w:color w:val="000000"/>
        </w:rPr>
      </w:pPr>
      <w:r>
        <w:rPr>
          <w:color w:val="000000"/>
        </w:rPr>
        <w:tab/>
      </w:r>
      <w:r w:rsidRPr="008A6EC0">
        <w:rPr>
          <w:color w:val="000000"/>
        </w:rPr>
        <w:t xml:space="preserve">“Employer” means any person, company, corporation, firm, labor organization, or association which has 15 or more employees over 20 calendar weeks and does business, employs persons, or takes applications for employment within this State, </w:t>
      </w:r>
      <w:r>
        <w:rPr>
          <w:color w:val="000000"/>
        </w:rPr>
        <w:t xml:space="preserve">and means </w:t>
      </w:r>
      <w:r w:rsidRPr="008A6EC0">
        <w:rPr>
          <w:color w:val="000000"/>
        </w:rPr>
        <w:t xml:space="preserve">the State, any county or municipality, or any instrumentality thereof. The term shall include job placement and referral agencies and other employment agencies, but excludes the </w:t>
      </w:r>
      <w:smartTag w:uri="urn:schemas-microsoft-com:office:smarttags" w:element="place">
        <w:smartTag w:uri="urn:schemas-microsoft-com:office:smarttags" w:element="country-region">
          <w:r w:rsidRPr="008A6EC0">
            <w:rPr>
              <w:color w:val="000000"/>
            </w:rPr>
            <w:t>United States</w:t>
          </w:r>
        </w:smartTag>
      </w:smartTag>
      <w:r w:rsidRPr="008A6EC0">
        <w:rPr>
          <w:color w:val="000000"/>
        </w:rPr>
        <w:t xml:space="preserve"> or any of its departments, agencies, boards, or commissions, or any employee or agent thereof.</w:t>
      </w:r>
    </w:p>
    <w:p w:rsidR="00475416" w:rsidRPr="008A6EC0" w:rsidRDefault="00475416" w:rsidP="00475416">
      <w:pPr>
        <w:rPr>
          <w:color w:val="000000"/>
        </w:rPr>
      </w:pPr>
      <w:r>
        <w:rPr>
          <w:color w:val="000000"/>
        </w:rPr>
        <w:tab/>
      </w:r>
      <w:r w:rsidRPr="008A6EC0">
        <w:rPr>
          <w:color w:val="000000"/>
        </w:rPr>
        <w:t>“Employment” means any occupation, vocation, job, or work with pay, including temporary or seasonal work, contingent work, and work through the services of a temporary or other employment agency; any form of vocational apprenticeship; or any internship.</w:t>
      </w:r>
      <w:r>
        <w:rPr>
          <w:color w:val="000000"/>
        </w:rPr>
        <w:t xml:space="preserve"> </w:t>
      </w:r>
      <w:r w:rsidRPr="008A6EC0">
        <w:rPr>
          <w:color w:val="000000"/>
        </w:rPr>
        <w:t xml:space="preserve"> The physical location of the prospective employment shall be in whole, or substantial part, within this State.</w:t>
      </w:r>
    </w:p>
    <w:p w:rsidR="00475416" w:rsidRPr="008A6EC0" w:rsidRDefault="00475416" w:rsidP="00475416">
      <w:pPr>
        <w:rPr>
          <w:color w:val="000000"/>
        </w:rPr>
      </w:pPr>
      <w:r>
        <w:rPr>
          <w:color w:val="000000"/>
        </w:rPr>
        <w:tab/>
      </w:r>
      <w:r w:rsidRPr="008A6EC0">
        <w:rPr>
          <w:color w:val="000000"/>
        </w:rPr>
        <w:t>“Employment application” means a form, questionnaire or similar document or collection of documents that an applicant for employment is required by an employer to complete.</w:t>
      </w:r>
    </w:p>
    <w:p w:rsidR="00475416" w:rsidRPr="008A6EC0" w:rsidRDefault="00475416" w:rsidP="00475416">
      <w:pPr>
        <w:rPr>
          <w:color w:val="000000"/>
        </w:rPr>
      </w:pPr>
      <w:r>
        <w:rPr>
          <w:color w:val="000000"/>
        </w:rPr>
        <w:tab/>
        <w:t xml:space="preserve">“Gender” shall include an applicant’s </w:t>
      </w:r>
      <w:r w:rsidRPr="0014315D">
        <w:rPr>
          <w:color w:val="000000"/>
        </w:rPr>
        <w:t>sex</w:t>
      </w:r>
      <w:r>
        <w:rPr>
          <w:color w:val="000000"/>
        </w:rPr>
        <w:t xml:space="preserve"> and gender identity or expression as defined in P.L.1945, c.169 (C.10:5-5).</w:t>
      </w:r>
    </w:p>
    <w:p w:rsidR="00475416" w:rsidRDefault="00475416" w:rsidP="00475416">
      <w:pPr>
        <w:rPr>
          <w:color w:val="000000"/>
        </w:rPr>
      </w:pPr>
      <w:r>
        <w:rPr>
          <w:color w:val="000000"/>
        </w:rPr>
        <w:tab/>
      </w:r>
      <w:r w:rsidRPr="00BF4575">
        <w:rPr>
          <w:color w:val="000000"/>
        </w:rPr>
        <w:t xml:space="preserve">"Initial employment application process" means the period beginning when an applicant for employment first makes an inquiry to an employer about a prospective employment position or job vacancy or when an employer first makes any inquiry to an </w:t>
      </w:r>
      <w:r w:rsidRPr="00BF4575">
        <w:rPr>
          <w:color w:val="000000"/>
        </w:rPr>
        <w:lastRenderedPageBreak/>
        <w:t>applicant for employment about a prospective employment position or job vacancy, and ending when an employer has conducted a first interview, whether in person or by any other means of an applicant for employment.</w:t>
      </w:r>
    </w:p>
    <w:p w:rsidR="00475416" w:rsidRPr="008A6EC0" w:rsidRDefault="00475416" w:rsidP="00475416">
      <w:pPr>
        <w:rPr>
          <w:color w:val="000000"/>
        </w:rPr>
      </w:pPr>
    </w:p>
    <w:p w:rsidR="00475416" w:rsidRPr="008A6EC0" w:rsidRDefault="00475416" w:rsidP="00475416">
      <w:pPr>
        <w:tabs>
          <w:tab w:val="clear" w:pos="1440"/>
          <w:tab w:val="left" w:pos="1080"/>
        </w:tabs>
        <w:rPr>
          <w:color w:val="000000"/>
        </w:rPr>
      </w:pPr>
      <w:r>
        <w:rPr>
          <w:color w:val="000000"/>
        </w:rPr>
        <w:tab/>
        <w:t xml:space="preserve"> 2.</w:t>
      </w:r>
      <w:r>
        <w:rPr>
          <w:color w:val="000000"/>
        </w:rPr>
        <w:tab/>
      </w:r>
      <w:r w:rsidRPr="008A6EC0">
        <w:rPr>
          <w:color w:val="000000"/>
        </w:rPr>
        <w:t>a.</w:t>
      </w:r>
      <w:r>
        <w:rPr>
          <w:color w:val="000000"/>
        </w:rPr>
        <w:tab/>
      </w:r>
      <w:r w:rsidRPr="008A6EC0">
        <w:rPr>
          <w:color w:val="000000"/>
        </w:rPr>
        <w:t>Except as</w:t>
      </w:r>
      <w:r>
        <w:rPr>
          <w:color w:val="000000"/>
        </w:rPr>
        <w:t xml:space="preserve"> otherwise provided in section 3</w:t>
      </w:r>
      <w:r w:rsidRPr="008A6EC0">
        <w:rPr>
          <w:color w:val="000000"/>
        </w:rPr>
        <w:t xml:space="preserve"> of this act:</w:t>
      </w:r>
    </w:p>
    <w:p w:rsidR="00475416" w:rsidRPr="008A6EC0" w:rsidRDefault="00475416" w:rsidP="00475416">
      <w:pPr>
        <w:rPr>
          <w:color w:val="000000"/>
        </w:rPr>
      </w:pPr>
      <w:r>
        <w:rPr>
          <w:color w:val="000000"/>
        </w:rPr>
        <w:tab/>
      </w:r>
      <w:r w:rsidRPr="008A6EC0">
        <w:rPr>
          <w:color w:val="000000"/>
        </w:rPr>
        <w:t>(1)</w:t>
      </w:r>
      <w:r>
        <w:rPr>
          <w:color w:val="000000"/>
        </w:rPr>
        <w:tab/>
        <w:t>a</w:t>
      </w:r>
      <w:r w:rsidRPr="008A6EC0">
        <w:rPr>
          <w:color w:val="000000"/>
        </w:rPr>
        <w:t xml:space="preserve">n employer shall not require an applicant for employment to complete any employment application that makes any inquiries regarding an applicant’s </w:t>
      </w:r>
      <w:r>
        <w:rPr>
          <w:color w:val="000000"/>
        </w:rPr>
        <w:t>gender</w:t>
      </w:r>
      <w:r w:rsidRPr="008A6EC0">
        <w:rPr>
          <w:color w:val="000000"/>
        </w:rPr>
        <w:t xml:space="preserve"> during the initial</w:t>
      </w:r>
      <w:r>
        <w:rPr>
          <w:color w:val="000000"/>
        </w:rPr>
        <w:t xml:space="preserve"> employment application process; and</w:t>
      </w:r>
    </w:p>
    <w:p w:rsidR="00475416" w:rsidRPr="008A6EC0" w:rsidRDefault="00475416" w:rsidP="00475416">
      <w:pPr>
        <w:rPr>
          <w:color w:val="000000"/>
        </w:rPr>
      </w:pPr>
      <w:r>
        <w:rPr>
          <w:color w:val="000000"/>
        </w:rPr>
        <w:tab/>
      </w:r>
      <w:r w:rsidRPr="008A6EC0">
        <w:rPr>
          <w:color w:val="000000"/>
        </w:rPr>
        <w:t>(2)</w:t>
      </w:r>
      <w:r>
        <w:rPr>
          <w:color w:val="000000"/>
        </w:rPr>
        <w:tab/>
        <w:t>a</w:t>
      </w:r>
      <w:r w:rsidRPr="008A6EC0">
        <w:rPr>
          <w:color w:val="000000"/>
        </w:rPr>
        <w:t xml:space="preserve">n employer shall not make any oral or written inquiry regarding an applicant’s </w:t>
      </w:r>
      <w:r>
        <w:rPr>
          <w:color w:val="000000"/>
        </w:rPr>
        <w:t>gender</w:t>
      </w:r>
      <w:r w:rsidRPr="008A6EC0">
        <w:rPr>
          <w:color w:val="000000"/>
        </w:rPr>
        <w:t xml:space="preserve"> during the initial employment application process.</w:t>
      </w:r>
    </w:p>
    <w:p w:rsidR="00475416" w:rsidRDefault="00475416" w:rsidP="00475416">
      <w:pPr>
        <w:widowControl w:val="0"/>
        <w:autoSpaceDE w:val="0"/>
        <w:autoSpaceDN w:val="0"/>
        <w:adjustRightInd w:val="0"/>
      </w:pPr>
      <w:r>
        <w:rPr>
          <w:spacing w:val="5"/>
        </w:rPr>
        <w:tab/>
        <w:t xml:space="preserve"> b</w:t>
      </w:r>
      <w:r>
        <w:t>.</w:t>
      </w:r>
      <w:r>
        <w:tab/>
      </w:r>
      <w:r w:rsidRPr="0091304A">
        <w:t xml:space="preserve">An </w:t>
      </w:r>
      <w:r w:rsidRPr="0091304A">
        <w:rPr>
          <w:spacing w:val="-1"/>
        </w:rPr>
        <w:t>e</w:t>
      </w:r>
      <w:r w:rsidRPr="0091304A">
        <w:t>mp</w:t>
      </w:r>
      <w:r w:rsidRPr="0091304A">
        <w:rPr>
          <w:spacing w:val="1"/>
        </w:rPr>
        <w:t>l</w:t>
      </w:r>
      <w:r w:rsidRPr="0091304A">
        <w:rPr>
          <w:spacing w:val="5"/>
        </w:rPr>
        <w:t>o</w:t>
      </w:r>
      <w:r w:rsidRPr="0091304A">
        <w:rPr>
          <w:spacing w:val="-5"/>
        </w:rPr>
        <w:t>y</w:t>
      </w:r>
      <w:r w:rsidRPr="0091304A">
        <w:rPr>
          <w:spacing w:val="-1"/>
        </w:rPr>
        <w:t>e</w:t>
      </w:r>
      <w:r w:rsidRPr="0091304A">
        <w:t>r shall not</w:t>
      </w:r>
      <w:r w:rsidRPr="0091304A">
        <w:rPr>
          <w:spacing w:val="2"/>
        </w:rPr>
        <w:t xml:space="preserve"> </w:t>
      </w:r>
      <w:r w:rsidRPr="0091304A">
        <w:t xml:space="preserve">be </w:t>
      </w:r>
      <w:r w:rsidRPr="0091304A">
        <w:rPr>
          <w:spacing w:val="2"/>
        </w:rPr>
        <w:t>p</w:t>
      </w:r>
      <w:r w:rsidRPr="0091304A">
        <w:rPr>
          <w:spacing w:val="-1"/>
        </w:rPr>
        <w:t>e</w:t>
      </w:r>
      <w:r w:rsidRPr="0091304A">
        <w:t>rmit</w:t>
      </w:r>
      <w:r w:rsidRPr="0091304A">
        <w:rPr>
          <w:spacing w:val="1"/>
        </w:rPr>
        <w:t>t</w:t>
      </w:r>
      <w:r w:rsidRPr="0091304A">
        <w:rPr>
          <w:spacing w:val="-1"/>
        </w:rPr>
        <w:t>e</w:t>
      </w:r>
      <w:r w:rsidRPr="0091304A">
        <w:t xml:space="preserve">d to </w:t>
      </w:r>
      <w:r w:rsidRPr="0091304A">
        <w:rPr>
          <w:spacing w:val="1"/>
        </w:rPr>
        <w:t>c</w:t>
      </w:r>
      <w:r w:rsidRPr="0091304A">
        <w:t>onsid</w:t>
      </w:r>
      <w:r w:rsidRPr="0091304A">
        <w:rPr>
          <w:spacing w:val="-1"/>
        </w:rPr>
        <w:t>e</w:t>
      </w:r>
      <w:r w:rsidRPr="0091304A">
        <w:t>r wh</w:t>
      </w:r>
      <w:r w:rsidRPr="0091304A">
        <w:rPr>
          <w:spacing w:val="-1"/>
        </w:rPr>
        <w:t>e</w:t>
      </w:r>
      <w:r w:rsidRPr="0091304A">
        <w:t>n maki</w:t>
      </w:r>
      <w:r w:rsidRPr="0091304A">
        <w:rPr>
          <w:spacing w:val="2"/>
        </w:rPr>
        <w:t>n</w:t>
      </w:r>
      <w:r w:rsidRPr="0091304A">
        <w:t xml:space="preserve">g </w:t>
      </w:r>
      <w:r w:rsidRPr="0091304A">
        <w:rPr>
          <w:spacing w:val="1"/>
        </w:rPr>
        <w:t>a</w:t>
      </w:r>
      <w:r w:rsidRPr="0091304A">
        <w:t xml:space="preserve">n </w:t>
      </w:r>
      <w:r w:rsidRPr="0091304A">
        <w:rPr>
          <w:spacing w:val="-1"/>
        </w:rPr>
        <w:t>e</w:t>
      </w:r>
      <w:r w:rsidRPr="0091304A">
        <w:t>mp</w:t>
      </w:r>
      <w:r w:rsidRPr="0091304A">
        <w:rPr>
          <w:spacing w:val="1"/>
        </w:rPr>
        <w:t>l</w:t>
      </w:r>
      <w:r w:rsidRPr="0091304A">
        <w:rPr>
          <w:spacing w:val="2"/>
        </w:rPr>
        <w:t>o</w:t>
      </w:r>
      <w:r w:rsidRPr="0091304A">
        <w:rPr>
          <w:spacing w:val="-5"/>
        </w:rPr>
        <w:t>y</w:t>
      </w:r>
      <w:r w:rsidRPr="0091304A">
        <w:rPr>
          <w:spacing w:val="3"/>
        </w:rPr>
        <w:t>m</w:t>
      </w:r>
      <w:r w:rsidRPr="0091304A">
        <w:rPr>
          <w:spacing w:val="-1"/>
        </w:rPr>
        <w:t>e</w:t>
      </w:r>
      <w:r w:rsidRPr="0091304A">
        <w:t>nt d</w:t>
      </w:r>
      <w:r w:rsidRPr="0091304A">
        <w:rPr>
          <w:spacing w:val="-1"/>
        </w:rPr>
        <w:t>ec</w:t>
      </w:r>
      <w:r w:rsidRPr="0091304A">
        <w:t>is</w:t>
      </w:r>
      <w:r w:rsidRPr="0091304A">
        <w:rPr>
          <w:spacing w:val="1"/>
        </w:rPr>
        <w:t>i</w:t>
      </w:r>
      <w:r w:rsidRPr="0091304A">
        <w:t>on,</w:t>
      </w:r>
      <w:r w:rsidRPr="0091304A">
        <w:rPr>
          <w:spacing w:val="3"/>
        </w:rPr>
        <w:t xml:space="preserve"> </w:t>
      </w:r>
      <w:r w:rsidRPr="0091304A">
        <w:t>or</w:t>
      </w:r>
      <w:r w:rsidRPr="0091304A">
        <w:rPr>
          <w:spacing w:val="2"/>
        </w:rPr>
        <w:t xml:space="preserve"> </w:t>
      </w:r>
      <w:r w:rsidRPr="0091304A">
        <w:rPr>
          <w:spacing w:val="1"/>
        </w:rPr>
        <w:t>r</w:t>
      </w:r>
      <w:r w:rsidRPr="0091304A">
        <w:rPr>
          <w:spacing w:val="-1"/>
        </w:rPr>
        <w:t>e</w:t>
      </w:r>
      <w:r w:rsidRPr="0091304A">
        <w:t xml:space="preserve">quire </w:t>
      </w:r>
      <w:r w:rsidRPr="0091304A">
        <w:rPr>
          <w:spacing w:val="-1"/>
        </w:rPr>
        <w:t>a</w:t>
      </w:r>
      <w:r w:rsidRPr="0091304A">
        <w:rPr>
          <w:spacing w:val="5"/>
        </w:rPr>
        <w:t>n</w:t>
      </w:r>
      <w:r w:rsidRPr="0091304A">
        <w:t xml:space="preserve">y </w:t>
      </w:r>
      <w:r w:rsidRPr="0091304A">
        <w:rPr>
          <w:spacing w:val="1"/>
        </w:rPr>
        <w:t>a</w:t>
      </w:r>
      <w:r w:rsidRPr="0091304A">
        <w:t>ppl</w:t>
      </w:r>
      <w:r w:rsidRPr="0091304A">
        <w:rPr>
          <w:spacing w:val="1"/>
        </w:rPr>
        <w:t>i</w:t>
      </w:r>
      <w:r w:rsidRPr="0091304A">
        <w:rPr>
          <w:spacing w:val="-1"/>
        </w:rPr>
        <w:t>ca</w:t>
      </w:r>
      <w:r w:rsidRPr="0091304A">
        <w:t>nt to</w:t>
      </w:r>
      <w:r w:rsidRPr="0091304A">
        <w:rPr>
          <w:spacing w:val="3"/>
        </w:rPr>
        <w:t xml:space="preserve"> </w:t>
      </w:r>
      <w:r w:rsidRPr="0091304A">
        <w:t>disclose</w:t>
      </w:r>
      <w:r w:rsidRPr="0091304A">
        <w:rPr>
          <w:spacing w:val="2"/>
        </w:rPr>
        <w:t xml:space="preserve"> </w:t>
      </w:r>
      <w:r w:rsidRPr="0091304A">
        <w:t>or rev</w:t>
      </w:r>
      <w:r w:rsidRPr="0091304A">
        <w:rPr>
          <w:spacing w:val="-1"/>
        </w:rPr>
        <w:t>ea</w:t>
      </w:r>
      <w:r w:rsidRPr="0091304A">
        <w:t>l,</w:t>
      </w:r>
      <w:r w:rsidRPr="0091304A">
        <w:rPr>
          <w:spacing w:val="3"/>
        </w:rPr>
        <w:t xml:space="preserve"> </w:t>
      </w:r>
      <w:r w:rsidRPr="0091304A">
        <w:t>or</w:t>
      </w:r>
      <w:r w:rsidRPr="0091304A">
        <w:rPr>
          <w:spacing w:val="2"/>
        </w:rPr>
        <w:t xml:space="preserve"> </w:t>
      </w:r>
      <w:r w:rsidRPr="0091304A">
        <w:t>to</w:t>
      </w:r>
      <w:r w:rsidRPr="0091304A">
        <w:rPr>
          <w:spacing w:val="3"/>
        </w:rPr>
        <w:t xml:space="preserve"> </w:t>
      </w:r>
      <w:r w:rsidRPr="0091304A">
        <w:t>ta</w:t>
      </w:r>
      <w:r w:rsidRPr="0091304A">
        <w:rPr>
          <w:spacing w:val="2"/>
        </w:rPr>
        <w:t>k</w:t>
      </w:r>
      <w:r w:rsidRPr="0091304A">
        <w:t>e</w:t>
      </w:r>
      <w:r w:rsidRPr="0091304A">
        <w:rPr>
          <w:spacing w:val="2"/>
        </w:rPr>
        <w:t xml:space="preserve"> </w:t>
      </w:r>
      <w:r w:rsidRPr="0091304A">
        <w:rPr>
          <w:spacing w:val="-1"/>
        </w:rPr>
        <w:t>a</w:t>
      </w:r>
      <w:r w:rsidRPr="0091304A">
        <w:rPr>
          <w:spacing w:val="5"/>
        </w:rPr>
        <w:t>n</w:t>
      </w:r>
      <w:r w:rsidRPr="0091304A">
        <w:t xml:space="preserve">y </w:t>
      </w:r>
      <w:r w:rsidRPr="0091304A">
        <w:rPr>
          <w:spacing w:val="-1"/>
        </w:rPr>
        <w:t>a</w:t>
      </w:r>
      <w:r w:rsidRPr="0091304A">
        <w:t>dv</w:t>
      </w:r>
      <w:r w:rsidRPr="0091304A">
        <w:rPr>
          <w:spacing w:val="1"/>
        </w:rPr>
        <w:t>er</w:t>
      </w:r>
      <w:r w:rsidRPr="0091304A">
        <w:t>se</w:t>
      </w:r>
      <w:r w:rsidRPr="0091304A">
        <w:rPr>
          <w:spacing w:val="6"/>
        </w:rPr>
        <w:t xml:space="preserve"> </w:t>
      </w:r>
      <w:r w:rsidRPr="0091304A">
        <w:rPr>
          <w:spacing w:val="-1"/>
        </w:rPr>
        <w:t>e</w:t>
      </w:r>
      <w:r w:rsidRPr="0091304A">
        <w:t>mp</w:t>
      </w:r>
      <w:r w:rsidRPr="0091304A">
        <w:rPr>
          <w:spacing w:val="1"/>
        </w:rPr>
        <w:t>l</w:t>
      </w:r>
      <w:r w:rsidRPr="0091304A">
        <w:rPr>
          <w:spacing w:val="2"/>
        </w:rPr>
        <w:t>o</w:t>
      </w:r>
      <w:r w:rsidRPr="0091304A">
        <w:rPr>
          <w:spacing w:val="-4"/>
        </w:rPr>
        <w:t>y</w:t>
      </w:r>
      <w:r w:rsidRPr="0091304A">
        <w:rPr>
          <w:spacing w:val="3"/>
        </w:rPr>
        <w:t>m</w:t>
      </w:r>
      <w:r w:rsidRPr="0091304A">
        <w:rPr>
          <w:spacing w:val="-1"/>
        </w:rPr>
        <w:t>e</w:t>
      </w:r>
      <w:r w:rsidRPr="0091304A">
        <w:t xml:space="preserve">nt </w:t>
      </w:r>
      <w:r w:rsidRPr="0091304A">
        <w:rPr>
          <w:spacing w:val="-1"/>
        </w:rPr>
        <w:t>ac</w:t>
      </w:r>
      <w:r w:rsidRPr="0091304A">
        <w:t>t</w:t>
      </w:r>
      <w:r w:rsidRPr="0091304A">
        <w:rPr>
          <w:spacing w:val="1"/>
        </w:rPr>
        <w:t>i</w:t>
      </w:r>
      <w:r w:rsidRPr="0091304A">
        <w:t xml:space="preserve">on </w:t>
      </w:r>
      <w:r w:rsidRPr="0091304A">
        <w:rPr>
          <w:spacing w:val="-1"/>
        </w:rPr>
        <w:t>a</w:t>
      </w:r>
      <w:r w:rsidRPr="0091304A">
        <w:t>g</w:t>
      </w:r>
      <w:r w:rsidRPr="0091304A">
        <w:rPr>
          <w:spacing w:val="-1"/>
        </w:rPr>
        <w:t>a</w:t>
      </w:r>
      <w:r w:rsidRPr="0091304A">
        <w:t>inst</w:t>
      </w:r>
      <w:r w:rsidRPr="0091304A">
        <w:rPr>
          <w:spacing w:val="1"/>
        </w:rPr>
        <w:t xml:space="preserve"> </w:t>
      </w:r>
      <w:r w:rsidRPr="0091304A">
        <w:rPr>
          <w:spacing w:val="-1"/>
        </w:rPr>
        <w:t>a</w:t>
      </w:r>
      <w:r w:rsidRPr="0091304A">
        <w:rPr>
          <w:spacing w:val="5"/>
        </w:rPr>
        <w:t>n</w:t>
      </w:r>
      <w:r w:rsidRPr="0091304A">
        <w:t>y</w:t>
      </w:r>
      <w:r w:rsidRPr="0091304A">
        <w:rPr>
          <w:spacing w:val="-4"/>
        </w:rPr>
        <w:t xml:space="preserve"> </w:t>
      </w:r>
      <w:r w:rsidRPr="0091304A">
        <w:rPr>
          <w:spacing w:val="-1"/>
        </w:rPr>
        <w:t>a</w:t>
      </w:r>
      <w:r w:rsidRPr="0091304A">
        <w:t>ppl</w:t>
      </w:r>
      <w:r w:rsidRPr="0091304A">
        <w:rPr>
          <w:spacing w:val="1"/>
        </w:rPr>
        <w:t>i</w:t>
      </w:r>
      <w:r w:rsidRPr="0091304A">
        <w:rPr>
          <w:spacing w:val="-1"/>
        </w:rPr>
        <w:t>ca</w:t>
      </w:r>
      <w:r w:rsidRPr="0091304A">
        <w:t>nt</w:t>
      </w:r>
      <w:r w:rsidRPr="0091304A">
        <w:rPr>
          <w:spacing w:val="1"/>
        </w:rPr>
        <w:t xml:space="preserve"> </w:t>
      </w:r>
      <w:r w:rsidRPr="0091304A">
        <w:t xml:space="preserve">on </w:t>
      </w:r>
      <w:r w:rsidRPr="0091304A">
        <w:rPr>
          <w:spacing w:val="3"/>
        </w:rPr>
        <w:t>t</w:t>
      </w:r>
      <w:r w:rsidRPr="0091304A">
        <w:t>he</w:t>
      </w:r>
      <w:r w:rsidRPr="0091304A">
        <w:rPr>
          <w:spacing w:val="-1"/>
        </w:rPr>
        <w:t xml:space="preserve"> </w:t>
      </w:r>
      <w:r w:rsidRPr="0091304A">
        <w:t>b</w:t>
      </w:r>
      <w:r w:rsidRPr="0091304A">
        <w:rPr>
          <w:spacing w:val="-1"/>
        </w:rPr>
        <w:t>a</w:t>
      </w:r>
      <w:r w:rsidRPr="0091304A">
        <w:t>sis</w:t>
      </w:r>
      <w:r w:rsidRPr="0091304A">
        <w:rPr>
          <w:spacing w:val="1"/>
        </w:rPr>
        <w:t xml:space="preserve"> </w:t>
      </w:r>
      <w:r>
        <w:t>of the applicant’s gender.</w:t>
      </w:r>
    </w:p>
    <w:p w:rsidR="00475416" w:rsidRDefault="00475416" w:rsidP="00475416">
      <w:pPr>
        <w:rPr>
          <w:color w:val="000000"/>
        </w:rPr>
      </w:pPr>
      <w:r>
        <w:rPr>
          <w:color w:val="000000"/>
        </w:rPr>
        <w:tab/>
        <w:t xml:space="preserve"> c.</w:t>
      </w:r>
      <w:r>
        <w:rPr>
          <w:color w:val="000000"/>
        </w:rPr>
        <w:tab/>
      </w:r>
      <w:r w:rsidRPr="00EE722C">
        <w:rPr>
          <w:color w:val="000000"/>
        </w:rPr>
        <w:t xml:space="preserve">Nothing set forth in this section shall be construed to prohibit an employer from requiring an applicant for employment to complete an employment application that makes any inquiries regarding an applicant's </w:t>
      </w:r>
      <w:r>
        <w:rPr>
          <w:color w:val="000000"/>
        </w:rPr>
        <w:t>gender</w:t>
      </w:r>
      <w:r w:rsidRPr="00EE722C">
        <w:rPr>
          <w:color w:val="000000"/>
        </w:rPr>
        <w:t xml:space="preserve"> after the initial employment application process has concluded or from making written inquiries regarding an applicant's </w:t>
      </w:r>
      <w:r>
        <w:rPr>
          <w:color w:val="000000"/>
        </w:rPr>
        <w:t>gender</w:t>
      </w:r>
      <w:r w:rsidRPr="00EE722C">
        <w:rPr>
          <w:color w:val="000000"/>
        </w:rPr>
        <w:t xml:space="preserve"> after the initial employment application process has concluded</w:t>
      </w:r>
      <w:r>
        <w:rPr>
          <w:color w:val="000000"/>
        </w:rPr>
        <w:t xml:space="preserve"> as may be required to satisfy any other provision of State or federal law</w:t>
      </w:r>
      <w:r w:rsidRPr="00EE722C">
        <w:rPr>
          <w:color w:val="000000"/>
        </w:rPr>
        <w:t>.</w:t>
      </w:r>
    </w:p>
    <w:p w:rsidR="00475416" w:rsidRPr="008A6EC0" w:rsidRDefault="00475416" w:rsidP="00475416">
      <w:pPr>
        <w:rPr>
          <w:color w:val="000000"/>
        </w:rPr>
      </w:pPr>
    </w:p>
    <w:p w:rsidR="00475416" w:rsidRDefault="00475416" w:rsidP="00475416">
      <w:pPr>
        <w:rPr>
          <w:color w:val="000000"/>
        </w:rPr>
      </w:pPr>
      <w:r>
        <w:rPr>
          <w:color w:val="FF0101"/>
        </w:rPr>
        <w:tab/>
        <w:t xml:space="preserve"> </w:t>
      </w:r>
      <w:r>
        <w:rPr>
          <w:color w:val="000000"/>
        </w:rPr>
        <w:t>3.</w:t>
      </w:r>
      <w:r>
        <w:rPr>
          <w:color w:val="000000"/>
        </w:rPr>
        <w:tab/>
      </w:r>
      <w:r w:rsidRPr="008A6EC0">
        <w:rPr>
          <w:color w:val="000000"/>
        </w:rPr>
        <w:t xml:space="preserve">The provisions of this act shall not </w:t>
      </w:r>
      <w:r>
        <w:rPr>
          <w:color w:val="000000"/>
        </w:rPr>
        <w:t>apply if t</w:t>
      </w:r>
      <w:r w:rsidRPr="008A6EC0">
        <w:rPr>
          <w:color w:val="000000"/>
        </w:rPr>
        <w:t xml:space="preserve">he employment sought or being considered is for a position </w:t>
      </w:r>
      <w:r w:rsidRPr="00231454">
        <w:rPr>
          <w:color w:val="000000"/>
        </w:rPr>
        <w:t xml:space="preserve">on the basis of </w:t>
      </w:r>
      <w:r>
        <w:rPr>
          <w:color w:val="000000"/>
        </w:rPr>
        <w:t>gender</w:t>
      </w:r>
      <w:r w:rsidRPr="00231454">
        <w:rPr>
          <w:color w:val="000000"/>
        </w:rPr>
        <w:t xml:space="preserve"> in those certain circumstances where </w:t>
      </w:r>
      <w:r>
        <w:rPr>
          <w:color w:val="000000"/>
        </w:rPr>
        <w:t>gender</w:t>
      </w:r>
      <w:r w:rsidRPr="00231454">
        <w:rPr>
          <w:color w:val="000000"/>
        </w:rPr>
        <w:t xml:space="preserve"> is a bona fide occupational qualification, reasonably necessary to the normal operation of the particular business or enterprise</w:t>
      </w:r>
      <w:r>
        <w:rPr>
          <w:color w:val="000000"/>
        </w:rPr>
        <w:t>.</w:t>
      </w:r>
    </w:p>
    <w:p w:rsidR="00475416" w:rsidRPr="008A6EC0" w:rsidRDefault="00475416" w:rsidP="00475416">
      <w:pPr>
        <w:rPr>
          <w:color w:val="000000"/>
        </w:rPr>
      </w:pPr>
    </w:p>
    <w:p w:rsidR="00475416" w:rsidRPr="008A6EC0" w:rsidRDefault="00475416" w:rsidP="00475416">
      <w:pPr>
        <w:rPr>
          <w:color w:val="000000"/>
        </w:rPr>
      </w:pPr>
      <w:r>
        <w:rPr>
          <w:color w:val="000000"/>
        </w:rPr>
        <w:tab/>
        <w:t xml:space="preserve"> 4.</w:t>
      </w:r>
      <w:r>
        <w:rPr>
          <w:color w:val="000000"/>
        </w:rPr>
        <w:tab/>
      </w:r>
      <w:r w:rsidRPr="008A6EC0">
        <w:rPr>
          <w:color w:val="000000"/>
        </w:rPr>
        <w:t>Any employer who violates this act shall be liable for a civil penalty in an amount not to exceed $1,000 for the first violation, $5,000 for the second violation, and $10,000 for each subsequent violation collectible by the Commissioner of Labor and Workforce Development in a summary proceeding pursuant to the “Penalty Enforce</w:t>
      </w:r>
      <w:r>
        <w:rPr>
          <w:color w:val="000000"/>
        </w:rPr>
        <w:t xml:space="preserve">ment Law of 1999,” </w:t>
      </w:r>
      <w:r w:rsidRPr="008A6EC0">
        <w:rPr>
          <w:color w:val="000000"/>
        </w:rPr>
        <w:t>P.L.1999, c.274 (C.2A:58-10 et seq.).</w:t>
      </w:r>
      <w:r>
        <w:rPr>
          <w:color w:val="000000"/>
        </w:rPr>
        <w:t xml:space="preserve"> These penalties shall be in addition to any other violations of law by an employer that may be brought by an applicant.</w:t>
      </w:r>
    </w:p>
    <w:p w:rsidR="00475416" w:rsidRPr="008A6EC0" w:rsidRDefault="00475416" w:rsidP="00475416">
      <w:pPr>
        <w:rPr>
          <w:color w:val="000000"/>
        </w:rPr>
      </w:pPr>
    </w:p>
    <w:p w:rsidR="00475416" w:rsidRDefault="00475416" w:rsidP="00475416">
      <w:r>
        <w:rPr>
          <w:color w:val="000000"/>
        </w:rPr>
        <w:tab/>
        <w:t xml:space="preserve"> 5.</w:t>
      </w:r>
      <w:r>
        <w:rPr>
          <w:color w:val="000000"/>
        </w:rPr>
        <w:tab/>
      </w:r>
      <w:r w:rsidRPr="008A6EC0">
        <w:rPr>
          <w:color w:val="000000"/>
        </w:rPr>
        <w:t xml:space="preserve">This act shall take effect the first day of the </w:t>
      </w:r>
      <w:r>
        <w:rPr>
          <w:color w:val="000000"/>
        </w:rPr>
        <w:t>sixth</w:t>
      </w:r>
      <w:r w:rsidRPr="008A6EC0">
        <w:rPr>
          <w:color w:val="000000"/>
        </w:rPr>
        <w:t xml:space="preserve"> month next following the date of enactment, but the Commissioner of Labor and Workforce Development may take any anticipatory administrative action in advance as shall be necessary for the implementation of this act.</w:t>
      </w:r>
      <w:r>
        <w:br w:type="page"/>
      </w:r>
    </w:p>
    <w:p w:rsidR="00475416" w:rsidRPr="00AA7880" w:rsidRDefault="00475416" w:rsidP="00475416">
      <w:pPr>
        <w:jc w:val="center"/>
      </w:pPr>
      <w:r w:rsidRPr="00D71D68">
        <w:lastRenderedPageBreak/>
        <w:t>STATEMENT</w:t>
      </w:r>
    </w:p>
    <w:p w:rsidR="00475416" w:rsidRDefault="00475416" w:rsidP="00475416"/>
    <w:p w:rsidR="00475416" w:rsidRDefault="00475416" w:rsidP="00475416">
      <w:r>
        <w:tab/>
        <w:t>This bill prohibits employers from inquiring about job applicant’s genders.</w:t>
      </w:r>
    </w:p>
    <w:p w:rsidR="00475416" w:rsidRDefault="00475416" w:rsidP="00475416">
      <w:pPr>
        <w:rPr>
          <w:color w:val="000000"/>
        </w:rPr>
      </w:pPr>
      <w:r>
        <w:tab/>
        <w:t>The bill prohibits</w:t>
      </w:r>
      <w:r w:rsidRPr="008A6EC0">
        <w:rPr>
          <w:color w:val="000000"/>
        </w:rPr>
        <w:t xml:space="preserve"> employer</w:t>
      </w:r>
      <w:r>
        <w:rPr>
          <w:color w:val="000000"/>
        </w:rPr>
        <w:t>s</w:t>
      </w:r>
      <w:r w:rsidRPr="008A6EC0">
        <w:rPr>
          <w:color w:val="000000"/>
        </w:rPr>
        <w:t xml:space="preserve"> </w:t>
      </w:r>
      <w:r>
        <w:rPr>
          <w:color w:val="000000"/>
        </w:rPr>
        <w:t>from</w:t>
      </w:r>
      <w:r w:rsidRPr="008A6EC0">
        <w:rPr>
          <w:color w:val="000000"/>
        </w:rPr>
        <w:t xml:space="preserve"> requir</w:t>
      </w:r>
      <w:r>
        <w:rPr>
          <w:color w:val="000000"/>
        </w:rPr>
        <w:t xml:space="preserve">ing </w:t>
      </w:r>
      <w:r w:rsidRPr="008A6EC0">
        <w:rPr>
          <w:color w:val="000000"/>
        </w:rPr>
        <w:t>applicant</w:t>
      </w:r>
      <w:r>
        <w:rPr>
          <w:color w:val="000000"/>
        </w:rPr>
        <w:t>s</w:t>
      </w:r>
      <w:r w:rsidRPr="008A6EC0">
        <w:rPr>
          <w:color w:val="000000"/>
        </w:rPr>
        <w:t xml:space="preserve"> for employment to complete any employment application that makes any inquiries regarding </w:t>
      </w:r>
      <w:r>
        <w:rPr>
          <w:color w:val="000000"/>
        </w:rPr>
        <w:t>the</w:t>
      </w:r>
      <w:r w:rsidRPr="008A6EC0">
        <w:rPr>
          <w:color w:val="000000"/>
        </w:rPr>
        <w:t xml:space="preserve"> applicant’s </w:t>
      </w:r>
      <w:r>
        <w:rPr>
          <w:color w:val="000000"/>
        </w:rPr>
        <w:t>gender</w:t>
      </w:r>
      <w:r w:rsidRPr="008A6EC0">
        <w:rPr>
          <w:color w:val="000000"/>
        </w:rPr>
        <w:t xml:space="preserve"> during the initial</w:t>
      </w:r>
      <w:r>
        <w:rPr>
          <w:color w:val="000000"/>
        </w:rPr>
        <w:t xml:space="preserve"> employment application process.  Additionally, the bill prohibits </w:t>
      </w:r>
      <w:r w:rsidRPr="008A6EC0">
        <w:rPr>
          <w:color w:val="000000"/>
        </w:rPr>
        <w:t>employer</w:t>
      </w:r>
      <w:r>
        <w:rPr>
          <w:color w:val="000000"/>
        </w:rPr>
        <w:t>s</w:t>
      </w:r>
      <w:r w:rsidRPr="008A6EC0">
        <w:rPr>
          <w:color w:val="000000"/>
        </w:rPr>
        <w:t xml:space="preserve"> </w:t>
      </w:r>
      <w:r>
        <w:rPr>
          <w:color w:val="000000"/>
        </w:rPr>
        <w:t>from</w:t>
      </w:r>
      <w:r w:rsidRPr="008A6EC0">
        <w:rPr>
          <w:color w:val="000000"/>
        </w:rPr>
        <w:t xml:space="preserve"> mak</w:t>
      </w:r>
      <w:r>
        <w:rPr>
          <w:color w:val="000000"/>
        </w:rPr>
        <w:t>ing</w:t>
      </w:r>
      <w:r w:rsidRPr="008A6EC0">
        <w:rPr>
          <w:color w:val="000000"/>
        </w:rPr>
        <w:t xml:space="preserve"> any oral or written inquiry regarding an applicant’s </w:t>
      </w:r>
      <w:r>
        <w:rPr>
          <w:color w:val="000000"/>
        </w:rPr>
        <w:t>gender</w:t>
      </w:r>
      <w:r w:rsidRPr="008A6EC0">
        <w:rPr>
          <w:color w:val="000000"/>
        </w:rPr>
        <w:t xml:space="preserve"> during the initial employment application process.</w:t>
      </w:r>
    </w:p>
    <w:p w:rsidR="00475416" w:rsidRPr="000F5018" w:rsidRDefault="00475416" w:rsidP="00475416">
      <w:pPr>
        <w:rPr>
          <w:spacing w:val="5"/>
        </w:rPr>
      </w:pPr>
      <w:r>
        <w:rPr>
          <w:color w:val="000000"/>
        </w:rPr>
        <w:tab/>
      </w:r>
      <w:r>
        <w:rPr>
          <w:spacing w:val="5"/>
        </w:rPr>
        <w:t>The bill provides that</w:t>
      </w:r>
      <w:r w:rsidRPr="0091304A">
        <w:t xml:space="preserve"> </w:t>
      </w:r>
      <w:r w:rsidRPr="0091304A">
        <w:rPr>
          <w:spacing w:val="-1"/>
        </w:rPr>
        <w:t>e</w:t>
      </w:r>
      <w:r w:rsidRPr="0091304A">
        <w:t>mp</w:t>
      </w:r>
      <w:r w:rsidRPr="0091304A">
        <w:rPr>
          <w:spacing w:val="1"/>
        </w:rPr>
        <w:t>l</w:t>
      </w:r>
      <w:r w:rsidRPr="0091304A">
        <w:rPr>
          <w:spacing w:val="5"/>
        </w:rPr>
        <w:t>o</w:t>
      </w:r>
      <w:r w:rsidRPr="0091304A">
        <w:rPr>
          <w:spacing w:val="-5"/>
        </w:rPr>
        <w:t>y</w:t>
      </w:r>
      <w:r w:rsidRPr="0091304A">
        <w:rPr>
          <w:spacing w:val="-1"/>
        </w:rPr>
        <w:t>e</w:t>
      </w:r>
      <w:r w:rsidRPr="0091304A">
        <w:t>r</w:t>
      </w:r>
      <w:r>
        <w:t>s</w:t>
      </w:r>
      <w:r w:rsidRPr="0091304A">
        <w:t xml:space="preserve"> </w:t>
      </w:r>
      <w:r>
        <w:t>are</w:t>
      </w:r>
      <w:r w:rsidRPr="0091304A">
        <w:t xml:space="preserve"> not </w:t>
      </w:r>
      <w:r w:rsidRPr="0091304A">
        <w:rPr>
          <w:spacing w:val="2"/>
        </w:rPr>
        <w:t>p</w:t>
      </w:r>
      <w:r w:rsidRPr="0091304A">
        <w:rPr>
          <w:spacing w:val="-1"/>
        </w:rPr>
        <w:t>e</w:t>
      </w:r>
      <w:r w:rsidRPr="0091304A">
        <w:t>rmit</w:t>
      </w:r>
      <w:r w:rsidRPr="0091304A">
        <w:rPr>
          <w:spacing w:val="1"/>
        </w:rPr>
        <w:t>t</w:t>
      </w:r>
      <w:r w:rsidRPr="0091304A">
        <w:rPr>
          <w:spacing w:val="-1"/>
        </w:rPr>
        <w:t>e</w:t>
      </w:r>
      <w:r w:rsidRPr="0091304A">
        <w:t xml:space="preserve">d to </w:t>
      </w:r>
      <w:r w:rsidRPr="0091304A">
        <w:rPr>
          <w:spacing w:val="1"/>
        </w:rPr>
        <w:t>c</w:t>
      </w:r>
      <w:r w:rsidRPr="0091304A">
        <w:t>onsid</w:t>
      </w:r>
      <w:r w:rsidRPr="0091304A">
        <w:rPr>
          <w:spacing w:val="-1"/>
        </w:rPr>
        <w:t>e</w:t>
      </w:r>
      <w:r w:rsidRPr="0091304A">
        <w:t>r wh</w:t>
      </w:r>
      <w:r w:rsidRPr="0091304A">
        <w:rPr>
          <w:spacing w:val="-1"/>
        </w:rPr>
        <w:t>e</w:t>
      </w:r>
      <w:r w:rsidRPr="0091304A">
        <w:t>n maki</w:t>
      </w:r>
      <w:r w:rsidRPr="0091304A">
        <w:rPr>
          <w:spacing w:val="2"/>
        </w:rPr>
        <w:t>n</w:t>
      </w:r>
      <w:r w:rsidRPr="0091304A">
        <w:t xml:space="preserve">g </w:t>
      </w:r>
      <w:r w:rsidRPr="0091304A">
        <w:rPr>
          <w:spacing w:val="1"/>
        </w:rPr>
        <w:t>a</w:t>
      </w:r>
      <w:r w:rsidRPr="0091304A">
        <w:t xml:space="preserve">n </w:t>
      </w:r>
      <w:r w:rsidRPr="0091304A">
        <w:rPr>
          <w:spacing w:val="-1"/>
        </w:rPr>
        <w:t>e</w:t>
      </w:r>
      <w:r w:rsidRPr="0091304A">
        <w:t>mp</w:t>
      </w:r>
      <w:r w:rsidRPr="0091304A">
        <w:rPr>
          <w:spacing w:val="1"/>
        </w:rPr>
        <w:t>l</w:t>
      </w:r>
      <w:r w:rsidRPr="0091304A">
        <w:rPr>
          <w:spacing w:val="2"/>
        </w:rPr>
        <w:t>o</w:t>
      </w:r>
      <w:r w:rsidRPr="0091304A">
        <w:rPr>
          <w:spacing w:val="-5"/>
        </w:rPr>
        <w:t>y</w:t>
      </w:r>
      <w:r w:rsidRPr="0091304A">
        <w:rPr>
          <w:spacing w:val="3"/>
        </w:rPr>
        <w:t>m</w:t>
      </w:r>
      <w:r w:rsidRPr="0091304A">
        <w:rPr>
          <w:spacing w:val="-1"/>
        </w:rPr>
        <w:t>e</w:t>
      </w:r>
      <w:r w:rsidRPr="0091304A">
        <w:t>nt d</w:t>
      </w:r>
      <w:r w:rsidRPr="0091304A">
        <w:rPr>
          <w:spacing w:val="-1"/>
        </w:rPr>
        <w:t>ec</w:t>
      </w:r>
      <w:r w:rsidRPr="0091304A">
        <w:t>is</w:t>
      </w:r>
      <w:r w:rsidRPr="0091304A">
        <w:rPr>
          <w:spacing w:val="1"/>
        </w:rPr>
        <w:t>i</w:t>
      </w:r>
      <w:r w:rsidRPr="0091304A">
        <w:t>on,</w:t>
      </w:r>
      <w:r w:rsidRPr="0091304A">
        <w:rPr>
          <w:spacing w:val="3"/>
        </w:rPr>
        <w:t xml:space="preserve"> </w:t>
      </w:r>
      <w:r w:rsidRPr="0091304A">
        <w:t>or</w:t>
      </w:r>
      <w:r>
        <w:t xml:space="preserve"> to</w:t>
      </w:r>
      <w:r w:rsidRPr="0091304A">
        <w:rPr>
          <w:spacing w:val="2"/>
        </w:rPr>
        <w:t xml:space="preserve"> </w:t>
      </w:r>
      <w:r w:rsidRPr="0091304A">
        <w:rPr>
          <w:spacing w:val="1"/>
        </w:rPr>
        <w:t>r</w:t>
      </w:r>
      <w:r w:rsidRPr="0091304A">
        <w:rPr>
          <w:spacing w:val="-1"/>
        </w:rPr>
        <w:t>e</w:t>
      </w:r>
      <w:r w:rsidRPr="0091304A">
        <w:t xml:space="preserve">quire </w:t>
      </w:r>
      <w:r w:rsidRPr="0091304A">
        <w:rPr>
          <w:spacing w:val="-1"/>
        </w:rPr>
        <w:t>a</w:t>
      </w:r>
      <w:r w:rsidRPr="0091304A">
        <w:rPr>
          <w:spacing w:val="5"/>
        </w:rPr>
        <w:t>n</w:t>
      </w:r>
      <w:r w:rsidRPr="0091304A">
        <w:t xml:space="preserve">y </w:t>
      </w:r>
      <w:r w:rsidRPr="0091304A">
        <w:rPr>
          <w:spacing w:val="1"/>
        </w:rPr>
        <w:t>a</w:t>
      </w:r>
      <w:r w:rsidRPr="0091304A">
        <w:t>ppl</w:t>
      </w:r>
      <w:r w:rsidRPr="0091304A">
        <w:rPr>
          <w:spacing w:val="1"/>
        </w:rPr>
        <w:t>i</w:t>
      </w:r>
      <w:r w:rsidRPr="0091304A">
        <w:rPr>
          <w:spacing w:val="-1"/>
        </w:rPr>
        <w:t>ca</w:t>
      </w:r>
      <w:r w:rsidRPr="0091304A">
        <w:t>nt to</w:t>
      </w:r>
      <w:r w:rsidRPr="0091304A">
        <w:rPr>
          <w:spacing w:val="3"/>
        </w:rPr>
        <w:t xml:space="preserve"> </w:t>
      </w:r>
      <w:r w:rsidRPr="0091304A">
        <w:t>disclose</w:t>
      </w:r>
      <w:r w:rsidRPr="0091304A">
        <w:rPr>
          <w:spacing w:val="2"/>
        </w:rPr>
        <w:t xml:space="preserve"> </w:t>
      </w:r>
      <w:r w:rsidRPr="0091304A">
        <w:t>or rev</w:t>
      </w:r>
      <w:r w:rsidRPr="0091304A">
        <w:rPr>
          <w:spacing w:val="-1"/>
        </w:rPr>
        <w:t>ea</w:t>
      </w:r>
      <w:r w:rsidRPr="0091304A">
        <w:t>l,</w:t>
      </w:r>
      <w:r w:rsidRPr="0091304A">
        <w:rPr>
          <w:spacing w:val="3"/>
        </w:rPr>
        <w:t xml:space="preserve"> </w:t>
      </w:r>
      <w:r w:rsidRPr="0091304A">
        <w:t>or</w:t>
      </w:r>
      <w:r w:rsidRPr="0091304A">
        <w:rPr>
          <w:spacing w:val="2"/>
        </w:rPr>
        <w:t xml:space="preserve"> </w:t>
      </w:r>
      <w:r w:rsidRPr="0091304A">
        <w:t>to</w:t>
      </w:r>
      <w:r w:rsidRPr="0091304A">
        <w:rPr>
          <w:spacing w:val="3"/>
        </w:rPr>
        <w:t xml:space="preserve"> </w:t>
      </w:r>
      <w:r w:rsidRPr="0091304A">
        <w:t>ta</w:t>
      </w:r>
      <w:r w:rsidRPr="0091304A">
        <w:rPr>
          <w:spacing w:val="2"/>
        </w:rPr>
        <w:t>k</w:t>
      </w:r>
      <w:r w:rsidRPr="0091304A">
        <w:t>e</w:t>
      </w:r>
      <w:r w:rsidRPr="0091304A">
        <w:rPr>
          <w:spacing w:val="2"/>
        </w:rPr>
        <w:t xml:space="preserve"> </w:t>
      </w:r>
      <w:r w:rsidRPr="0091304A">
        <w:rPr>
          <w:spacing w:val="-1"/>
        </w:rPr>
        <w:t>a</w:t>
      </w:r>
      <w:r w:rsidRPr="0091304A">
        <w:rPr>
          <w:spacing w:val="5"/>
        </w:rPr>
        <w:t>n</w:t>
      </w:r>
      <w:r w:rsidRPr="0091304A">
        <w:t xml:space="preserve">y </w:t>
      </w:r>
      <w:r w:rsidRPr="0091304A">
        <w:rPr>
          <w:spacing w:val="-1"/>
        </w:rPr>
        <w:t>a</w:t>
      </w:r>
      <w:r w:rsidRPr="0091304A">
        <w:t>dv</w:t>
      </w:r>
      <w:r w:rsidRPr="0091304A">
        <w:rPr>
          <w:spacing w:val="1"/>
        </w:rPr>
        <w:t>er</w:t>
      </w:r>
      <w:r w:rsidRPr="0091304A">
        <w:t>se</w:t>
      </w:r>
      <w:r w:rsidRPr="0091304A">
        <w:rPr>
          <w:spacing w:val="6"/>
        </w:rPr>
        <w:t xml:space="preserve"> </w:t>
      </w:r>
      <w:r w:rsidRPr="0091304A">
        <w:rPr>
          <w:spacing w:val="-1"/>
        </w:rPr>
        <w:t>e</w:t>
      </w:r>
      <w:r w:rsidRPr="0091304A">
        <w:t>mp</w:t>
      </w:r>
      <w:r w:rsidRPr="0091304A">
        <w:rPr>
          <w:spacing w:val="1"/>
        </w:rPr>
        <w:t>l</w:t>
      </w:r>
      <w:r w:rsidRPr="0091304A">
        <w:rPr>
          <w:spacing w:val="2"/>
        </w:rPr>
        <w:t>o</w:t>
      </w:r>
      <w:r w:rsidRPr="0091304A">
        <w:rPr>
          <w:spacing w:val="-4"/>
        </w:rPr>
        <w:t>y</w:t>
      </w:r>
      <w:r w:rsidRPr="0091304A">
        <w:rPr>
          <w:spacing w:val="3"/>
        </w:rPr>
        <w:t>m</w:t>
      </w:r>
      <w:r w:rsidRPr="0091304A">
        <w:rPr>
          <w:spacing w:val="-1"/>
        </w:rPr>
        <w:t>e</w:t>
      </w:r>
      <w:r w:rsidRPr="0091304A">
        <w:t xml:space="preserve">nt </w:t>
      </w:r>
      <w:r w:rsidRPr="0091304A">
        <w:rPr>
          <w:spacing w:val="-1"/>
        </w:rPr>
        <w:t>ac</w:t>
      </w:r>
      <w:r w:rsidRPr="0091304A">
        <w:t>t</w:t>
      </w:r>
      <w:r w:rsidRPr="0091304A">
        <w:rPr>
          <w:spacing w:val="1"/>
        </w:rPr>
        <w:t>i</w:t>
      </w:r>
      <w:r w:rsidRPr="0091304A">
        <w:t xml:space="preserve">on </w:t>
      </w:r>
      <w:r w:rsidRPr="0091304A">
        <w:rPr>
          <w:spacing w:val="-1"/>
        </w:rPr>
        <w:t>a</w:t>
      </w:r>
      <w:r w:rsidRPr="0091304A">
        <w:t>g</w:t>
      </w:r>
      <w:r w:rsidRPr="0091304A">
        <w:rPr>
          <w:spacing w:val="-1"/>
        </w:rPr>
        <w:t>a</w:t>
      </w:r>
      <w:r w:rsidRPr="0091304A">
        <w:t>inst</w:t>
      </w:r>
      <w:r w:rsidRPr="0091304A">
        <w:rPr>
          <w:spacing w:val="1"/>
        </w:rPr>
        <w:t xml:space="preserve"> </w:t>
      </w:r>
      <w:r w:rsidRPr="0091304A">
        <w:rPr>
          <w:spacing w:val="-1"/>
        </w:rPr>
        <w:t>a</w:t>
      </w:r>
      <w:r w:rsidRPr="0091304A">
        <w:rPr>
          <w:spacing w:val="5"/>
        </w:rPr>
        <w:t>n</w:t>
      </w:r>
      <w:r w:rsidRPr="0091304A">
        <w:t>y</w:t>
      </w:r>
      <w:r w:rsidRPr="0091304A">
        <w:rPr>
          <w:spacing w:val="-4"/>
        </w:rPr>
        <w:t xml:space="preserve"> </w:t>
      </w:r>
      <w:r w:rsidRPr="0091304A">
        <w:rPr>
          <w:spacing w:val="-1"/>
        </w:rPr>
        <w:t>a</w:t>
      </w:r>
      <w:r w:rsidRPr="0091304A">
        <w:t>ppl</w:t>
      </w:r>
      <w:r w:rsidRPr="0091304A">
        <w:rPr>
          <w:spacing w:val="1"/>
        </w:rPr>
        <w:t>i</w:t>
      </w:r>
      <w:r w:rsidRPr="0091304A">
        <w:rPr>
          <w:spacing w:val="-1"/>
        </w:rPr>
        <w:t>ca</w:t>
      </w:r>
      <w:r w:rsidRPr="0091304A">
        <w:t>nt</w:t>
      </w:r>
      <w:r w:rsidRPr="0091304A">
        <w:rPr>
          <w:spacing w:val="1"/>
        </w:rPr>
        <w:t xml:space="preserve"> </w:t>
      </w:r>
      <w:r w:rsidRPr="0091304A">
        <w:t xml:space="preserve">on </w:t>
      </w:r>
      <w:r w:rsidRPr="0091304A">
        <w:rPr>
          <w:spacing w:val="3"/>
        </w:rPr>
        <w:t>t</w:t>
      </w:r>
      <w:r w:rsidRPr="0091304A">
        <w:t>he</w:t>
      </w:r>
      <w:r w:rsidRPr="0091304A">
        <w:rPr>
          <w:spacing w:val="-1"/>
        </w:rPr>
        <w:t xml:space="preserve"> </w:t>
      </w:r>
      <w:r w:rsidRPr="0091304A">
        <w:t>b</w:t>
      </w:r>
      <w:r w:rsidRPr="0091304A">
        <w:rPr>
          <w:spacing w:val="-1"/>
        </w:rPr>
        <w:t>a</w:t>
      </w:r>
      <w:r w:rsidRPr="0091304A">
        <w:t>sis</w:t>
      </w:r>
      <w:r w:rsidRPr="0091304A">
        <w:rPr>
          <w:spacing w:val="1"/>
        </w:rPr>
        <w:t xml:space="preserve"> </w:t>
      </w:r>
      <w:r>
        <w:t>of the applicant’s gender.</w:t>
      </w:r>
    </w:p>
    <w:p w:rsidR="00475416" w:rsidRDefault="00475416" w:rsidP="00475416">
      <w:r>
        <w:tab/>
        <w:t xml:space="preserve">Under the bill, </w:t>
      </w:r>
      <w:r w:rsidRPr="00EE722C">
        <w:rPr>
          <w:color w:val="000000"/>
        </w:rPr>
        <w:t>employer</w:t>
      </w:r>
      <w:r>
        <w:rPr>
          <w:color w:val="000000"/>
        </w:rPr>
        <w:t>s</w:t>
      </w:r>
      <w:r w:rsidRPr="00EE722C">
        <w:rPr>
          <w:color w:val="000000"/>
        </w:rPr>
        <w:t xml:space="preserve"> </w:t>
      </w:r>
      <w:r>
        <w:rPr>
          <w:color w:val="000000"/>
        </w:rPr>
        <w:t>may</w:t>
      </w:r>
      <w:r w:rsidRPr="00EE722C">
        <w:rPr>
          <w:color w:val="000000"/>
        </w:rPr>
        <w:t xml:space="preserve"> requir</w:t>
      </w:r>
      <w:r>
        <w:rPr>
          <w:color w:val="000000"/>
        </w:rPr>
        <w:t xml:space="preserve">e </w:t>
      </w:r>
      <w:r w:rsidRPr="00EE722C">
        <w:rPr>
          <w:color w:val="000000"/>
        </w:rPr>
        <w:t>applicant</w:t>
      </w:r>
      <w:r>
        <w:rPr>
          <w:color w:val="000000"/>
        </w:rPr>
        <w:t>s</w:t>
      </w:r>
      <w:r w:rsidRPr="00EE722C">
        <w:rPr>
          <w:color w:val="000000"/>
        </w:rPr>
        <w:t xml:space="preserve"> for employment to complete an employment application that makes any inquiries regarding an applicant's </w:t>
      </w:r>
      <w:r>
        <w:rPr>
          <w:color w:val="000000"/>
        </w:rPr>
        <w:t>gender</w:t>
      </w:r>
      <w:r w:rsidRPr="00EE722C">
        <w:rPr>
          <w:color w:val="000000"/>
        </w:rPr>
        <w:t xml:space="preserve"> after the initial employment application process has concluded </w:t>
      </w:r>
      <w:r>
        <w:rPr>
          <w:color w:val="000000"/>
        </w:rPr>
        <w:t>or make</w:t>
      </w:r>
      <w:r w:rsidRPr="00EE722C">
        <w:rPr>
          <w:color w:val="000000"/>
        </w:rPr>
        <w:t xml:space="preserve"> written inquiries regarding an applicant's </w:t>
      </w:r>
      <w:r>
        <w:rPr>
          <w:color w:val="000000"/>
        </w:rPr>
        <w:t>gender</w:t>
      </w:r>
      <w:r w:rsidRPr="00EE722C">
        <w:rPr>
          <w:color w:val="000000"/>
        </w:rPr>
        <w:t xml:space="preserve"> after the initial employment application process has concluded</w:t>
      </w:r>
      <w:r>
        <w:rPr>
          <w:color w:val="000000"/>
        </w:rPr>
        <w:t xml:space="preserve"> as may be required to satisfy any other provision of State or federal law</w:t>
      </w:r>
      <w:r w:rsidRPr="00EE722C">
        <w:rPr>
          <w:color w:val="000000"/>
        </w:rPr>
        <w:t>.</w:t>
      </w:r>
    </w:p>
    <w:p w:rsidR="00475416" w:rsidRDefault="00475416" w:rsidP="00475416">
      <w:pPr>
        <w:rPr>
          <w:color w:val="000000"/>
        </w:rPr>
      </w:pPr>
      <w:r>
        <w:tab/>
      </w:r>
      <w:r w:rsidRPr="008A6EC0">
        <w:rPr>
          <w:color w:val="000000"/>
        </w:rPr>
        <w:t xml:space="preserve">The provisions of </w:t>
      </w:r>
      <w:r>
        <w:rPr>
          <w:color w:val="000000"/>
        </w:rPr>
        <w:t>the bill</w:t>
      </w:r>
      <w:r w:rsidRPr="008A6EC0">
        <w:rPr>
          <w:color w:val="000000"/>
        </w:rPr>
        <w:t xml:space="preserve"> </w:t>
      </w:r>
      <w:r>
        <w:rPr>
          <w:color w:val="000000"/>
        </w:rPr>
        <w:t>do</w:t>
      </w:r>
      <w:r w:rsidRPr="008A6EC0">
        <w:rPr>
          <w:color w:val="000000"/>
        </w:rPr>
        <w:t xml:space="preserve"> not </w:t>
      </w:r>
      <w:r>
        <w:rPr>
          <w:color w:val="000000"/>
        </w:rPr>
        <w:t>apply if t</w:t>
      </w:r>
      <w:r w:rsidRPr="008A6EC0">
        <w:rPr>
          <w:color w:val="000000"/>
        </w:rPr>
        <w:t xml:space="preserve">he employment sought or being considered is for a position </w:t>
      </w:r>
      <w:r w:rsidRPr="00231454">
        <w:rPr>
          <w:color w:val="000000"/>
        </w:rPr>
        <w:t xml:space="preserve">on the basis of </w:t>
      </w:r>
      <w:r>
        <w:rPr>
          <w:color w:val="000000"/>
        </w:rPr>
        <w:t>gender</w:t>
      </w:r>
      <w:r w:rsidRPr="00231454">
        <w:rPr>
          <w:color w:val="000000"/>
        </w:rPr>
        <w:t xml:space="preserve"> in those certain circumstances where </w:t>
      </w:r>
      <w:r>
        <w:rPr>
          <w:color w:val="000000"/>
        </w:rPr>
        <w:t>gender</w:t>
      </w:r>
      <w:r w:rsidRPr="00231454">
        <w:rPr>
          <w:color w:val="000000"/>
        </w:rPr>
        <w:t xml:space="preserve"> is a bona fide occupational qualification, reasonably necessary to the normal operation of the particular business or enterprise</w:t>
      </w:r>
      <w:r>
        <w:rPr>
          <w:color w:val="000000"/>
        </w:rPr>
        <w:t>.</w:t>
      </w:r>
    </w:p>
    <w:sectPr w:rsidR="00475416" w:rsidSect="00B6639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A99" w:rsidRDefault="00642A99">
      <w:r>
        <w:separator/>
      </w:r>
    </w:p>
  </w:endnote>
  <w:endnote w:type="continuationSeparator" w:id="0">
    <w:p w:rsidR="00642A99" w:rsidRDefault="00642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A99" w:rsidRDefault="00642A99">
      <w:r>
        <w:separator/>
      </w:r>
    </w:p>
  </w:footnote>
  <w:footnote w:type="continuationSeparator" w:id="0">
    <w:p w:rsidR="00642A99" w:rsidRDefault="00642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5D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6391" w:rsidRDefault="00B66391" w:rsidP="00B66391">
    <w:pPr>
      <w:pStyle w:val="bpuHeadSpon"/>
    </w:pPr>
    <w:r w:rsidRPr="00B66391">
      <w:rPr>
        <w:rStyle w:val="bpuHeadSponChar"/>
      </w:rPr>
      <w:t>S1809</w:t>
    </w:r>
    <w:r>
      <w:t xml:space="preserve"> RUIZ</w:t>
    </w:r>
  </w:p>
  <w:p w:rsidR="00B66391" w:rsidRDefault="00B66391" w:rsidP="00B66391">
    <w:pPr>
      <w:pStyle w:val="bpuHeadSpon"/>
    </w:pPr>
    <w:r>
      <w:fldChar w:fldCharType="begin"/>
    </w:r>
    <w:r>
      <w:instrText xml:space="preserve"> PAGE  \* MERGEFORMAT </w:instrText>
    </w:r>
    <w:r>
      <w:fldChar w:fldCharType="separate"/>
    </w:r>
    <w:r w:rsidR="00035D1D">
      <w:rPr>
        <w:noProof/>
      </w:rPr>
      <w:t>4</w:t>
    </w:r>
    <w:r>
      <w:fldChar w:fldCharType="end"/>
    </w:r>
  </w:p>
  <w:p w:rsidR="00B66391" w:rsidRDefault="00B66391" w:rsidP="00B663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6391" w:rsidRDefault="00B66391" w:rsidP="00B66391">
    <w:pPr>
      <w:pStyle w:val="bpuHeadSpon"/>
    </w:pPr>
    <w:r w:rsidRPr="00B66391">
      <w:rPr>
        <w:rStyle w:val="bpuHeadSponChar"/>
      </w:rPr>
      <w:t>S1809</w:t>
    </w:r>
    <w:r>
      <w:t xml:space="preserve"> RUIZ</w:t>
    </w:r>
  </w:p>
  <w:p w:rsidR="00B66391" w:rsidRDefault="00B66391" w:rsidP="00B66391">
    <w:pPr>
      <w:pStyle w:val="bpuHeadSpon"/>
    </w:pPr>
    <w:r>
      <w:fldChar w:fldCharType="begin"/>
    </w:r>
    <w:r>
      <w:instrText xml:space="preserve"> PAGE  \* MERGEFORMAT </w:instrText>
    </w:r>
    <w:r>
      <w:fldChar w:fldCharType="separate"/>
    </w:r>
    <w:r w:rsidR="00035D1D">
      <w:rPr>
        <w:noProof/>
      </w:rPr>
      <w:t>2</w:t>
    </w:r>
    <w:r>
      <w:fldChar w:fldCharType="end"/>
    </w:r>
  </w:p>
  <w:p w:rsidR="00B66391" w:rsidRDefault="00B66391" w:rsidP="00B663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A99"/>
    <w:rsid w:val="000051BD"/>
    <w:rsid w:val="000160A5"/>
    <w:rsid w:val="0002335B"/>
    <w:rsid w:val="00030A08"/>
    <w:rsid w:val="0003549A"/>
    <w:rsid w:val="00035D1D"/>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1C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41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A99"/>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8C9"/>
    <w:rsid w:val="007F485D"/>
    <w:rsid w:val="007F6050"/>
    <w:rsid w:val="00813627"/>
    <w:rsid w:val="0082006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68D"/>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39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50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D79"/>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B3CD5E0F-EAAD-4C3E-9EC5-DAF3A3478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30A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0A08"/>
    <w:rPr>
      <w:rFonts w:ascii="Segoe UI" w:hAnsi="Segoe UI" w:cs="Segoe UI"/>
      <w:spacing w:val="4"/>
      <w:sz w:val="18"/>
      <w:szCs w:val="18"/>
    </w:rPr>
  </w:style>
  <w:style w:type="character" w:styleId="LineNumber">
    <w:name w:val="line number"/>
    <w:basedOn w:val="DefaultParagraphFont"/>
    <w:semiHidden/>
    <w:unhideWhenUsed/>
    <w:rsid w:val="00B66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1043</Words>
  <Characters>5791</Characters>
  <Application>Microsoft Office Word</Application>
  <DocSecurity>0</DocSecurity>
  <Lines>145</Lines>
  <Paragraphs>36</Paragraphs>
  <ScaleCrop>false</ScaleCrop>
  <HeadingPairs>
    <vt:vector size="2" baseType="variant">
      <vt:variant>
        <vt:lpstr>Title</vt:lpstr>
      </vt:variant>
      <vt:variant>
        <vt:i4>1</vt:i4>
      </vt:variant>
    </vt:vector>
  </HeadingPairs>
  <TitlesOfParts>
    <vt:vector size="1" baseType="lpstr">
      <vt:lpstr>S1809</vt:lpstr>
    </vt:vector>
  </TitlesOfParts>
  <Manager>R224</Manager>
  <Company>NJ Office of Legislative Services</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S1809</dc:title>
  <dc:subject>CIVIL RIGHTS</dc:subject>
  <dc:creator>Senator  RUIZ</dc:creator>
  <cp:keywords>S1809|4|CL |260|0|260|N|0|</cp:keywords>
  <dc:description>INTRODUCED FEBRUARY 24, 2020</dc:description>
  <cp:lastModifiedBy>Franks, Denise</cp:lastModifiedBy>
  <cp:revision>2</cp:revision>
  <cp:lastPrinted>2020-02-18T19:04:00Z</cp:lastPrinted>
  <dcterms:created xsi:type="dcterms:W3CDTF">2020-02-25T02:25:00Z</dcterms:created>
  <dcterms:modified xsi:type="dcterms:W3CDTF">2020-02-25T02:25:00Z</dcterms:modified>
  <cp:category>ss.1-4: C.34:6B-21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