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7239" w:rsidRDefault="00417239" w:rsidP="00417239">
      <w:pPr>
        <w:pStyle w:val="bpuBill"/>
      </w:pPr>
      <w:bookmarkStart w:id="0" w:name="bpuFrontPg"/>
      <w:bookmarkStart w:id="1" w:name="_GoBack"/>
      <w:bookmarkEnd w:id="0"/>
      <w:bookmarkEnd w:id="1"/>
      <w:r>
        <w:t xml:space="preserve">SENATE, No. 1818 </w:t>
      </w:r>
    </w:p>
    <w:p w:rsidR="00417239" w:rsidRPr="009D38FF" w:rsidRDefault="00417239" w:rsidP="004172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948" r:id="rId7"/>
        </w:object>
      </w:r>
    </w:p>
    <w:p w:rsidR="00417239" w:rsidRDefault="00417239" w:rsidP="00417239">
      <w:pPr>
        <w:pStyle w:val="bpuState"/>
      </w:pPr>
      <w:r>
        <w:t>STATE OF NEW JERSEY</w:t>
      </w:r>
    </w:p>
    <w:p w:rsidR="00417239" w:rsidRDefault="00417239" w:rsidP="00417239">
      <w:pPr>
        <w:pStyle w:val="bpuLegislature"/>
      </w:pPr>
      <w:r>
        <w:t>219th LEGISLATURE</w:t>
      </w:r>
    </w:p>
    <w:p w:rsidR="00417239" w:rsidRDefault="00417239" w:rsidP="00417239">
      <w:pPr>
        <w:pStyle w:val="bpuWpGraphic"/>
      </w:pPr>
      <w:r>
        <w:object w:dxaOrig="8985" w:dyaOrig="255">
          <v:shape id="_x0000_i1026" type="#_x0000_t75" style="width:6in;height:12pt" o:ole="">
            <v:imagedata r:id="rId6" o:title=""/>
          </v:shape>
          <o:OLEObject Type="Embed" ProgID="WPWin6.1" ShapeID="_x0000_i1026" DrawAspect="Content" ObjectID="_1644084949" r:id="rId8"/>
        </w:object>
      </w:r>
      <w:r>
        <w:t xml:space="preserve">  </w:t>
      </w:r>
    </w:p>
    <w:p w:rsidR="00417239" w:rsidRDefault="00417239" w:rsidP="00417239">
      <w:pPr>
        <w:pStyle w:val="bpuIntro"/>
      </w:pPr>
      <w:r>
        <w:t>INTRODUCED FEBRUARY 24, 2020</w:t>
      </w:r>
    </w:p>
    <w:p w:rsidR="00417239" w:rsidRDefault="00417239" w:rsidP="00417239">
      <w:pPr>
        <w:pStyle w:val="bpuIntro"/>
      </w:pPr>
    </w:p>
    <w:p w:rsidR="00417239" w:rsidRDefault="00417239" w:rsidP="00417239">
      <w:pPr>
        <w:pStyle w:val="bpuIntro"/>
        <w:sectPr w:rsidR="00417239" w:rsidSect="00417239">
          <w:headerReference w:type="even" r:id="rId9"/>
          <w:headerReference w:type="default" r:id="rId10"/>
          <w:pgSz w:w="12240" w:h="20160" w:code="5"/>
          <w:pgMar w:top="2160" w:right="1440" w:bottom="1440" w:left="1440" w:header="72" w:footer="720" w:gutter="0"/>
          <w:pgNumType w:start="1"/>
          <w:cols w:space="720"/>
          <w:docGrid w:linePitch="360"/>
        </w:sectPr>
      </w:pPr>
    </w:p>
    <w:p w:rsidR="00417239" w:rsidRDefault="00417239" w:rsidP="00417239">
      <w:pPr>
        <w:pStyle w:val="bpuIntro"/>
      </w:pPr>
    </w:p>
    <w:p w:rsidR="00417239" w:rsidRDefault="00417239" w:rsidP="00417239">
      <w:pPr>
        <w:pStyle w:val="bpuSponsor"/>
      </w:pPr>
      <w:r>
        <w:t>Sponsored by:</w:t>
      </w:r>
    </w:p>
    <w:p w:rsidR="00417239" w:rsidRDefault="00417239" w:rsidP="00417239">
      <w:pPr>
        <w:pStyle w:val="bpuSponsor"/>
      </w:pPr>
      <w:r>
        <w:t>Senator  M. TERESA RUIZ</w:t>
      </w:r>
    </w:p>
    <w:p w:rsidR="00417239" w:rsidRDefault="00417239" w:rsidP="00417239">
      <w:pPr>
        <w:pStyle w:val="bpuSponsor"/>
      </w:pPr>
      <w:r>
        <w:t>District 29 (Essex)</w:t>
      </w:r>
    </w:p>
    <w:p w:rsidR="00417239" w:rsidRDefault="00417239" w:rsidP="00417239">
      <w:pPr>
        <w:pStyle w:val="bpuSponsor"/>
      </w:pPr>
    </w:p>
    <w:p w:rsidR="00417239" w:rsidRDefault="00417239" w:rsidP="00417239">
      <w:pPr>
        <w:pStyle w:val="bpuSponsor"/>
      </w:pPr>
    </w:p>
    <w:p w:rsidR="00417239" w:rsidRDefault="00417239" w:rsidP="00417239">
      <w:pPr>
        <w:pStyle w:val="bpuSponsor"/>
      </w:pPr>
    </w:p>
    <w:p w:rsidR="00417239" w:rsidRDefault="00417239" w:rsidP="00417239">
      <w:pPr>
        <w:pStyle w:val="bpuSponsor"/>
      </w:pPr>
    </w:p>
    <w:p w:rsidR="00417239" w:rsidRDefault="00417239" w:rsidP="00417239">
      <w:pPr>
        <w:pStyle w:val="bpuSponsor"/>
      </w:pPr>
      <w:r>
        <w:t>SYNOPSIS</w:t>
      </w:r>
    </w:p>
    <w:p w:rsidR="00417239" w:rsidRDefault="00417239" w:rsidP="00417239">
      <w:pPr>
        <w:pStyle w:val="bpuNormText"/>
      </w:pPr>
      <w:r>
        <w:tab/>
        <w:t xml:space="preserve">“Listening to Mothers Survey Act”; requires DOH to establish survey to evaluate and improve maternity care access and services. </w:t>
      </w:r>
    </w:p>
    <w:p w:rsidR="00417239" w:rsidRDefault="00417239" w:rsidP="00417239">
      <w:pPr>
        <w:pStyle w:val="bpuNormText"/>
      </w:pPr>
    </w:p>
    <w:p w:rsidR="00417239" w:rsidRDefault="00417239" w:rsidP="00417239">
      <w:pPr>
        <w:pStyle w:val="bpuSponsor"/>
      </w:pPr>
      <w:r>
        <w:t xml:space="preserve">CURRENT VERSION OF TEXT </w:t>
      </w:r>
    </w:p>
    <w:p w:rsidR="00417239" w:rsidRDefault="00417239" w:rsidP="00417239">
      <w:pPr>
        <w:pStyle w:val="bpuNormText"/>
      </w:pPr>
      <w:r>
        <w:tab/>
        <w:t>As introduced.</w:t>
      </w:r>
    </w:p>
    <w:p w:rsidR="00417239" w:rsidRDefault="00417239" w:rsidP="004172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7239" w:rsidRDefault="00417239" w:rsidP="008916EC">
      <w:pPr>
        <w:pStyle w:val="FronterPage"/>
        <w:tabs>
          <w:tab w:val="clear" w:pos="720"/>
          <w:tab w:val="clear" w:pos="1440"/>
          <w:tab w:val="clear" w:pos="2160"/>
          <w:tab w:val="clear" w:pos="2880"/>
          <w:tab w:val="clear" w:pos="3600"/>
          <w:tab w:val="clear" w:pos="4320"/>
          <w:tab w:val="clear" w:pos="5040"/>
        </w:tabs>
        <w:sectPr w:rsidR="00417239" w:rsidSect="00417239">
          <w:type w:val="continuous"/>
          <w:pgSz w:w="12240" w:h="20160" w:code="5"/>
          <w:pgMar w:top="1440" w:right="2275" w:bottom="1440" w:left="2275" w:header="72" w:footer="720" w:gutter="0"/>
          <w:pgNumType w:start="1"/>
          <w:cols w:space="720"/>
          <w:docGrid w:linePitch="360"/>
        </w:sectPr>
      </w:pPr>
    </w:p>
    <w:p w:rsidR="00260C09" w:rsidRPr="00677316" w:rsidRDefault="00260C09" w:rsidP="00260C09">
      <w:pPr>
        <w:pStyle w:val="HangingAnAct"/>
        <w:rPr>
          <w:rStyle w:val="HangingAnActChar"/>
        </w:rPr>
      </w:pPr>
      <w:r w:rsidRPr="00260C09">
        <w:rPr>
          <w:rStyle w:val="BillHead"/>
        </w:rPr>
        <w:lastRenderedPageBreak/>
        <w:t>An Act</w:t>
      </w:r>
      <w:r w:rsidRPr="006B7FA7">
        <w:rPr>
          <w:rStyle w:val="HangingAnActChar"/>
        </w:rPr>
        <w:t xml:space="preserve"> </w:t>
      </w:r>
      <w:r>
        <w:t>concerning maternity care and supplementing Title 26 of the Revised Statutes.</w:t>
      </w:r>
    </w:p>
    <w:p w:rsidR="00260C09" w:rsidRPr="00D71D68" w:rsidRDefault="00260C09" w:rsidP="00260C09"/>
    <w:p w:rsidR="00260C09" w:rsidRPr="00AA7880" w:rsidRDefault="00260C09" w:rsidP="00260C09">
      <w:r>
        <w:tab/>
      </w:r>
      <w:r>
        <w:rPr>
          <w:rStyle w:val="BillHeading2"/>
        </w:rPr>
        <w:t xml:space="preserve">Be It Enacted </w:t>
      </w:r>
      <w:r>
        <w:rPr>
          <w:rStyle w:val="BillLanguage"/>
        </w:rPr>
        <w:t>by the Senate and General Assembly of the State of New Jersey:</w:t>
      </w:r>
    </w:p>
    <w:p w:rsidR="00260C09" w:rsidRPr="00D71D68" w:rsidRDefault="00260C09" w:rsidP="00260C09"/>
    <w:p w:rsidR="00260C09" w:rsidRDefault="00260C09" w:rsidP="00260C09">
      <w:r>
        <w:tab/>
        <w:t>1.</w:t>
      </w:r>
      <w:r>
        <w:tab/>
        <w:t xml:space="preserve">a.  The Commissioner of Health shall develop a maternity care experience survey to evaluate women’s experiences with maternity care services provided throughout the pre-conception, pregnancy, childbirth, and postpartum periods.  The survey shall include, at a minimum, questions concerning the woman’s experiences with maternity care service providers and her perceptions of how she was received by practitioners, how well her questions and concerns were addressed, the responsiveness and availability of service providers, and whether she was offered information and services with regard to key health metrics related to maternity care.  In addition, the survey shall include the option for respondents to report cultural, demographic, and socioeconomic background data. </w:t>
      </w:r>
    </w:p>
    <w:p w:rsidR="00260C09" w:rsidRDefault="00260C09" w:rsidP="00260C09">
      <w:r>
        <w:tab/>
        <w:t>b.</w:t>
      </w:r>
      <w:r>
        <w:tab/>
        <w:t>The survey developed by the commissioner pursuant to this section shall be distributed to women receiving maternity care services at a hospital, ambulatory care facility, or birthing center licensed pursuant to P.L.1971, c.136 (C.26:2H-1 et seq.), and women shall be offered the opportunity to voluntarily complete the survey following the termination of a pregnancy, regardless of whether the pregnancy ends in live birth, or at such time as a woman concludes a course of treatment related to maternity or reproductive care, such as assisted reproduction services that do not result in pregnancy or the administration of long-term or permanent contraception, including sterilization.  The survey shall be distributed or otherwise made available no earlier than 14 days following the termination of the pregnancy or the end of a course of treatment related to maternity or reproductive care, but no later than 90 days following termination of the pregnancy or the end of the course of treatment.</w:t>
      </w:r>
    </w:p>
    <w:p w:rsidR="00260C09" w:rsidRDefault="00260C09" w:rsidP="00260C09">
      <w:r>
        <w:tab/>
        <w:t>c.</w:t>
      </w:r>
      <w:r>
        <w:tab/>
        <w:t>Survey data collected pursuant to this section shall be reviewed to identify local and Statewide trends in the provision of maternity care and disparities in care received by discrete racial, cultural, and socioeconomic groups, and to develop programs, resources, and strategies to improve access to, and the quality of, maternity care services throughout the State.  The commissioner may contract with a third party entity to administer the survey, review survey data, and produce the report required pursuant to subsection d. of this section.</w:t>
      </w:r>
    </w:p>
    <w:p w:rsidR="00260C09" w:rsidRDefault="00260C09" w:rsidP="00260C09">
      <w:r>
        <w:tab/>
        <w:t>d.</w:t>
      </w:r>
      <w:r>
        <w:tab/>
        <w:t>The commissioner shall make survey data collected pursuant to this section available through the Department of Health’s Internet website in a user-friendly format, and shall, no later than 18 months after the effective date of this act, submit a report to the Legislature, pursuant to section 2 of P.L.1991, c.164 (C.52:14-19.1), concerning the results of the survey and the commissioner’s recommendations for legislation or other appropriate action; provided that nothing in this subsection shall be construed to authorize the disclosure of any personal identifying information or confidential patient information.</w:t>
      </w:r>
    </w:p>
    <w:p w:rsidR="00260C09" w:rsidRPr="00D71D68" w:rsidRDefault="00260C09" w:rsidP="00260C09"/>
    <w:p w:rsidR="00260C09" w:rsidRDefault="00260C09" w:rsidP="00260C09">
      <w:r>
        <w:tab/>
        <w:t>2.</w:t>
      </w:r>
      <w:r>
        <w:tab/>
        <w:t>The Commissioner of Health, pursuant to the “Administrative Procedure Act,” P.L.1968, c.410 (C.52:14B-1</w:t>
      </w:r>
      <w:r w:rsidR="00DC2D30">
        <w:t> </w:t>
      </w:r>
      <w:r>
        <w:t>et</w:t>
      </w:r>
      <w:r w:rsidR="00DC2D30">
        <w:t> </w:t>
      </w:r>
      <w:r>
        <w:t>seq.),</w:t>
      </w:r>
      <w:r w:rsidR="00DC2D30">
        <w:t> </w:t>
      </w:r>
      <w:r>
        <w:t>shall promulgate rules and regulations to effectuate the provisions of this act.</w:t>
      </w:r>
    </w:p>
    <w:p w:rsidR="00260C09" w:rsidRDefault="00260C09" w:rsidP="00260C09"/>
    <w:p w:rsidR="00260C09" w:rsidRPr="00A0726E" w:rsidRDefault="00260C09" w:rsidP="00260C09">
      <w:r>
        <w:tab/>
        <w:t>3.</w:t>
      </w:r>
      <w:r>
        <w:tab/>
        <w:t xml:space="preserve">This act shall take effect </w:t>
      </w:r>
      <w:r w:rsidRPr="00293DD9">
        <w:t>180 days after the date of enactment.</w:t>
      </w:r>
    </w:p>
    <w:p w:rsidR="00260C09" w:rsidRDefault="00260C09" w:rsidP="00260C09"/>
    <w:p w:rsidR="00686AEB" w:rsidRDefault="00686AEB" w:rsidP="00686AEB"/>
    <w:p w:rsidR="004C19AB" w:rsidRPr="00AA7880" w:rsidRDefault="004C19AB" w:rsidP="00DD6443">
      <w:pPr>
        <w:jc w:val="center"/>
      </w:pPr>
      <w:r w:rsidRPr="00D71D68">
        <w:t>STATEMENT</w:t>
      </w:r>
    </w:p>
    <w:p w:rsidR="004C19AB" w:rsidRDefault="004C19AB" w:rsidP="00686AEB"/>
    <w:p w:rsidR="004C19AB" w:rsidRPr="004C19AB" w:rsidRDefault="004C19AB" w:rsidP="004C19A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C19AB">
        <w:rPr>
          <w:spacing w:val="0"/>
          <w:szCs w:val="20"/>
        </w:rPr>
        <w:tab/>
      </w:r>
      <w:r w:rsidR="00767E37">
        <w:rPr>
          <w:spacing w:val="0"/>
          <w:szCs w:val="20"/>
        </w:rPr>
        <w:t>T</w:t>
      </w:r>
      <w:r w:rsidRPr="004C19AB">
        <w:rPr>
          <w:spacing w:val="0"/>
          <w:szCs w:val="20"/>
        </w:rPr>
        <w:t xml:space="preserve">he “Listening to Mothers Survey Act,” requires the Commissioner of Health to develop a maternity care experience survey to evaluate women’s experiences with maternity care services provided throughout the pre-conception, pregnancy, childbirth, and postpartum periods.  The survey is to include, at a minimum, questions concerning the woman’s experiences with maternity care service providers and her perceptions of how she was received by practitioners, how well her questions and concerns were addressed, the responsiveness and availability of service providers, and whether she was offered information and services with regard to key health metrics related to maternity care.  The survey is also required to include the option for respondents to report cultural, demographic, and socioeconomic background data, along with any other information requested by the commissioner. </w:t>
      </w:r>
    </w:p>
    <w:p w:rsidR="004C19AB" w:rsidRPr="004C19AB" w:rsidRDefault="004C19AB" w:rsidP="004C19A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C19AB">
        <w:rPr>
          <w:spacing w:val="0"/>
          <w:szCs w:val="20"/>
        </w:rPr>
        <w:tab/>
        <w:t>The survey is to be made available to women receiving maternity care services at a hospital, ambulatory care facility, or birthing center, and women are to be offered the opportunity to voluntarily complete the survey following the termination of a pregnancy, regardless of whether the pregnancy ends in live birth, or at such time as a woman concludes a course of treatment related to maternity or reproductive care, such as assisted reproduction services that do not result in pregnancy or the administration of long-term or permanent contraception, including sterilization.  The survey is to be distributed or otherwise made available no earlier than 14 days following the termination of the pregnancy or the end of a course of treatment related to maternity or reproductive care, but no later than 90 days following termination of the pregnancy or the end of the course of treatment.</w:t>
      </w:r>
    </w:p>
    <w:p w:rsidR="004C19AB" w:rsidRDefault="004C19AB" w:rsidP="004C19A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C19AB">
        <w:rPr>
          <w:spacing w:val="0"/>
          <w:szCs w:val="20"/>
        </w:rPr>
        <w:tab/>
        <w:t xml:space="preserve">The collected survey data is to be reviewed to identify local and Statewide trends in the provision of maternity care and disparities in the care received by discrete racial, cultural, and socioeconomic groups, and to develop programs, resources, and strategies to improve access to, and the quality of, maternity care services throughout the State.  </w:t>
      </w:r>
    </w:p>
    <w:sectPr w:rsidR="004C19AB" w:rsidSect="00DC2D30">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185" w:rsidRDefault="00D53185">
      <w:r>
        <w:separator/>
      </w:r>
    </w:p>
  </w:endnote>
  <w:endnote w:type="continuationSeparator" w:id="0">
    <w:p w:rsidR="00D53185" w:rsidRDefault="00D53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185" w:rsidRDefault="00D53185">
      <w:r>
        <w:separator/>
      </w:r>
    </w:p>
  </w:footnote>
  <w:footnote w:type="continuationSeparator" w:id="0">
    <w:p w:rsidR="00D53185" w:rsidRDefault="00D53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79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7239" w:rsidRDefault="00417239" w:rsidP="00417239">
    <w:pPr>
      <w:pStyle w:val="bpuHeadSpon"/>
    </w:pPr>
    <w:r w:rsidRPr="00417239">
      <w:rPr>
        <w:rStyle w:val="bpuHeadSponChar"/>
      </w:rPr>
      <w:t>S1818</w:t>
    </w:r>
    <w:r>
      <w:t xml:space="preserve"> RUIZ</w:t>
    </w:r>
  </w:p>
  <w:p w:rsidR="00417239" w:rsidRDefault="00417239" w:rsidP="00417239">
    <w:pPr>
      <w:pStyle w:val="bpuHeadSpon"/>
    </w:pPr>
    <w:r>
      <w:fldChar w:fldCharType="begin"/>
    </w:r>
    <w:r>
      <w:instrText xml:space="preserve"> PAGE  \* MERGEFORMAT </w:instrText>
    </w:r>
    <w:r>
      <w:fldChar w:fldCharType="separate"/>
    </w:r>
    <w:r w:rsidR="00E579AF">
      <w:rPr>
        <w:noProof/>
      </w:rPr>
      <w:t>4</w:t>
    </w:r>
    <w:r>
      <w:fldChar w:fldCharType="end"/>
    </w:r>
  </w:p>
  <w:p w:rsidR="00417239" w:rsidRDefault="00417239" w:rsidP="004172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7239" w:rsidRDefault="00417239" w:rsidP="00417239">
    <w:pPr>
      <w:pStyle w:val="bpuHeadSpon"/>
    </w:pPr>
    <w:r w:rsidRPr="00417239">
      <w:rPr>
        <w:rStyle w:val="bpuHeadSponChar"/>
      </w:rPr>
      <w:t>S1818</w:t>
    </w:r>
    <w:r>
      <w:t xml:space="preserve"> RUIZ</w:t>
    </w:r>
  </w:p>
  <w:p w:rsidR="00417239" w:rsidRDefault="00417239" w:rsidP="00417239">
    <w:pPr>
      <w:pStyle w:val="bpuHeadSpon"/>
    </w:pPr>
    <w:r>
      <w:fldChar w:fldCharType="begin"/>
    </w:r>
    <w:r>
      <w:instrText xml:space="preserve"> PAGE  \* MERGEFORMAT </w:instrText>
    </w:r>
    <w:r>
      <w:fldChar w:fldCharType="separate"/>
    </w:r>
    <w:r w:rsidR="00E579AF">
      <w:rPr>
        <w:noProof/>
      </w:rPr>
      <w:t>2</w:t>
    </w:r>
    <w:r>
      <w:fldChar w:fldCharType="end"/>
    </w:r>
  </w:p>
  <w:p w:rsidR="00417239" w:rsidRDefault="00417239" w:rsidP="004172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18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0C09"/>
    <w:rsid w:val="0026574A"/>
    <w:rsid w:val="002660BB"/>
    <w:rsid w:val="002720E8"/>
    <w:rsid w:val="00275293"/>
    <w:rsid w:val="002776B0"/>
    <w:rsid w:val="00286C7E"/>
    <w:rsid w:val="00293DD9"/>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6F0"/>
    <w:rsid w:val="003A3C64"/>
    <w:rsid w:val="003A3F83"/>
    <w:rsid w:val="003C43EF"/>
    <w:rsid w:val="003C5A6B"/>
    <w:rsid w:val="003C7FB2"/>
    <w:rsid w:val="003D24DE"/>
    <w:rsid w:val="003E26D4"/>
    <w:rsid w:val="003E47BA"/>
    <w:rsid w:val="003F3B37"/>
    <w:rsid w:val="0040195A"/>
    <w:rsid w:val="00402DC0"/>
    <w:rsid w:val="00406BD3"/>
    <w:rsid w:val="00416C4B"/>
    <w:rsid w:val="00417239"/>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9A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31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E3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D18"/>
    <w:rsid w:val="008C79B3"/>
    <w:rsid w:val="008D77BD"/>
    <w:rsid w:val="008E454C"/>
    <w:rsid w:val="008F1E5A"/>
    <w:rsid w:val="00901BDA"/>
    <w:rsid w:val="009121D8"/>
    <w:rsid w:val="00916F7A"/>
    <w:rsid w:val="00917FE3"/>
    <w:rsid w:val="009318C7"/>
    <w:rsid w:val="00931C09"/>
    <w:rsid w:val="009348C2"/>
    <w:rsid w:val="009440D0"/>
    <w:rsid w:val="0095113A"/>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A52"/>
    <w:rsid w:val="00D268AC"/>
    <w:rsid w:val="00D27FF3"/>
    <w:rsid w:val="00D343D0"/>
    <w:rsid w:val="00D3664D"/>
    <w:rsid w:val="00D500E9"/>
    <w:rsid w:val="00D507BC"/>
    <w:rsid w:val="00D53185"/>
    <w:rsid w:val="00D6090A"/>
    <w:rsid w:val="00D62FA3"/>
    <w:rsid w:val="00D63B6F"/>
    <w:rsid w:val="00D64A90"/>
    <w:rsid w:val="00D9410B"/>
    <w:rsid w:val="00D9695B"/>
    <w:rsid w:val="00DA2417"/>
    <w:rsid w:val="00DA5585"/>
    <w:rsid w:val="00DB02AC"/>
    <w:rsid w:val="00DB6AA2"/>
    <w:rsid w:val="00DC2D3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9AF"/>
    <w:rsid w:val="00E608F1"/>
    <w:rsid w:val="00E611B9"/>
    <w:rsid w:val="00E61573"/>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7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B7BA593-74AE-4AB6-95E1-471A6F94D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25A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5A52"/>
    <w:rPr>
      <w:rFonts w:ascii="Segoe UI" w:hAnsi="Segoe UI" w:cs="Segoe UI"/>
      <w:spacing w:val="4"/>
      <w:sz w:val="18"/>
      <w:szCs w:val="18"/>
    </w:rPr>
  </w:style>
  <w:style w:type="character" w:styleId="LineNumber">
    <w:name w:val="line number"/>
    <w:basedOn w:val="DefaultParagraphFont"/>
    <w:semiHidden/>
    <w:unhideWhenUsed/>
    <w:rsid w:val="004172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877</Words>
  <Characters>4927</Characters>
  <Application>Microsoft Office Word</Application>
  <DocSecurity>0</DocSecurity>
  <Lines>123</Lines>
  <Paragraphs>23</Paragraphs>
  <ScaleCrop>false</ScaleCrop>
  <HeadingPairs>
    <vt:vector size="2" baseType="variant">
      <vt:variant>
        <vt:lpstr>Title</vt:lpstr>
      </vt:variant>
      <vt:variant>
        <vt:i4>1</vt:i4>
      </vt:variant>
    </vt:vector>
  </HeadingPairs>
  <TitlesOfParts>
    <vt:vector size="1" baseType="lpstr">
      <vt:lpstr>S1818</vt:lpstr>
    </vt:vector>
  </TitlesOfParts>
  <Manager>R224</Manager>
  <Company>NJ Office of Legislative Services</Company>
  <LinksUpToDate>false</LinksUpToDate>
  <CharactersWithSpaces>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S1818</dc:title>
  <dc:subject>20-636</dc:subject>
  <dc:creator>Senator  RUIZ</dc:creator>
  <cp:keywords>S1818|4|HS |122|0|122|F|0|</cp:keywords>
  <dc:description>INTRODUCED FEBRUARY 24, 2020</dc:description>
  <cp:lastModifiedBy>Franks, Denise</cp:lastModifiedBy>
  <cp:revision>2</cp:revision>
  <cp:lastPrinted>2020-02-20T14:50:00Z</cp:lastPrinted>
  <dcterms:created xsi:type="dcterms:W3CDTF">2020-02-25T02:26:00Z</dcterms:created>
  <dcterms:modified xsi:type="dcterms:W3CDTF">2020-02-25T02:26:00Z</dcterms:modified>
  <cp:category>s.1 – C.26:2H-5s; 2.2 –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