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D40" w:rsidRDefault="00DF2D40" w:rsidP="00DF2D40">
      <w:pPr>
        <w:pStyle w:val="bpuBill"/>
      </w:pPr>
      <w:bookmarkStart w:id="0" w:name="bpuFrontPg"/>
      <w:bookmarkStart w:id="1" w:name="_GoBack"/>
      <w:bookmarkEnd w:id="0"/>
      <w:bookmarkEnd w:id="1"/>
      <w:r>
        <w:t xml:space="preserve">SENATE, No. 1821 </w:t>
      </w:r>
    </w:p>
    <w:p w:rsidR="00DF2D40" w:rsidRPr="009D38FF" w:rsidRDefault="00DF2D40" w:rsidP="00DF2D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910" r:id="rId7"/>
        </w:object>
      </w:r>
    </w:p>
    <w:p w:rsidR="00DF2D40" w:rsidRDefault="00DF2D40" w:rsidP="00DF2D40">
      <w:pPr>
        <w:pStyle w:val="bpuState"/>
      </w:pPr>
      <w:r>
        <w:t>STATE OF NEW JERSEY</w:t>
      </w:r>
    </w:p>
    <w:p w:rsidR="00DF2D40" w:rsidRDefault="00DF2D40" w:rsidP="00DF2D40">
      <w:pPr>
        <w:pStyle w:val="bpuLegislature"/>
      </w:pPr>
      <w:r>
        <w:t>219th LEGISLATURE</w:t>
      </w:r>
    </w:p>
    <w:p w:rsidR="00DF2D40" w:rsidRDefault="00DF2D40" w:rsidP="00DF2D40">
      <w:pPr>
        <w:pStyle w:val="bpuWpGraphic"/>
      </w:pPr>
      <w:r>
        <w:object w:dxaOrig="8985" w:dyaOrig="255">
          <v:shape id="_x0000_i1026" type="#_x0000_t75" style="width:6in;height:12pt" o:ole="">
            <v:imagedata r:id="rId6" o:title=""/>
          </v:shape>
          <o:OLEObject Type="Embed" ProgID="WPWin6.1" ShapeID="_x0000_i1026" DrawAspect="Content" ObjectID="_1644084911" r:id="rId8"/>
        </w:object>
      </w:r>
      <w:r>
        <w:t xml:space="preserve">  </w:t>
      </w:r>
    </w:p>
    <w:p w:rsidR="00DF2D40" w:rsidRDefault="00DF2D40" w:rsidP="00DF2D40">
      <w:pPr>
        <w:pStyle w:val="bpuIntro"/>
      </w:pPr>
      <w:r>
        <w:t>INTRODUCED FEBRUARY 24, 2020</w:t>
      </w:r>
    </w:p>
    <w:p w:rsidR="00DF2D40" w:rsidRDefault="00DF2D40" w:rsidP="00DF2D40">
      <w:pPr>
        <w:pStyle w:val="bpuIntro"/>
      </w:pPr>
    </w:p>
    <w:p w:rsidR="00DF2D40" w:rsidRDefault="00DF2D40" w:rsidP="00DF2D40">
      <w:pPr>
        <w:pStyle w:val="bpuIntro"/>
        <w:sectPr w:rsidR="00DF2D40" w:rsidSect="00DF2D40">
          <w:headerReference w:type="even" r:id="rId9"/>
          <w:headerReference w:type="default" r:id="rId10"/>
          <w:pgSz w:w="12240" w:h="20160" w:code="5"/>
          <w:pgMar w:top="2160" w:right="1440" w:bottom="1440" w:left="1440" w:header="72" w:footer="720" w:gutter="0"/>
          <w:pgNumType w:start="1"/>
          <w:cols w:space="720"/>
          <w:docGrid w:linePitch="360"/>
        </w:sectPr>
      </w:pPr>
    </w:p>
    <w:p w:rsidR="00DF2D40" w:rsidRDefault="00DF2D40" w:rsidP="00DF2D40">
      <w:pPr>
        <w:pStyle w:val="bpuIntro"/>
      </w:pPr>
    </w:p>
    <w:p w:rsidR="00DF2D40" w:rsidRDefault="00DF2D40" w:rsidP="00DF2D40">
      <w:pPr>
        <w:pStyle w:val="bpuSponsor"/>
      </w:pPr>
      <w:r>
        <w:t>Sponsored by:</w:t>
      </w:r>
    </w:p>
    <w:p w:rsidR="00DF2D40" w:rsidRDefault="00DF2D40" w:rsidP="00DF2D40">
      <w:pPr>
        <w:pStyle w:val="bpuSponsor"/>
      </w:pPr>
      <w:r>
        <w:t>Senator  M. TERESA RUIZ</w:t>
      </w:r>
    </w:p>
    <w:p w:rsidR="00DF2D40" w:rsidRDefault="00DF2D40" w:rsidP="00DF2D40">
      <w:pPr>
        <w:pStyle w:val="bpuSponsor"/>
      </w:pPr>
      <w:r>
        <w:t>District 29 (Essex)</w:t>
      </w:r>
    </w:p>
    <w:p w:rsidR="00DF2D40" w:rsidRDefault="00DF2D40" w:rsidP="00DF2D40">
      <w:pPr>
        <w:pStyle w:val="bpuSponsor"/>
      </w:pPr>
    </w:p>
    <w:p w:rsidR="00DF2D40" w:rsidRDefault="00DF2D40" w:rsidP="00DF2D40">
      <w:pPr>
        <w:pStyle w:val="bpuSponsor"/>
      </w:pPr>
    </w:p>
    <w:p w:rsidR="00DF2D40" w:rsidRDefault="00DF2D40" w:rsidP="00DF2D40">
      <w:pPr>
        <w:pStyle w:val="bpuSponsor"/>
      </w:pPr>
    </w:p>
    <w:p w:rsidR="00DF2D40" w:rsidRDefault="00DF2D40" w:rsidP="00DF2D40">
      <w:pPr>
        <w:pStyle w:val="bpuSponsor"/>
      </w:pPr>
    </w:p>
    <w:p w:rsidR="00DF2D40" w:rsidRDefault="00DF2D40" w:rsidP="00DF2D40">
      <w:pPr>
        <w:pStyle w:val="bpuSponsor"/>
      </w:pPr>
      <w:r>
        <w:t>SYNOPSIS</w:t>
      </w:r>
    </w:p>
    <w:p w:rsidR="00DF2D40" w:rsidRDefault="00DF2D40" w:rsidP="00DF2D40">
      <w:pPr>
        <w:pStyle w:val="bpuNormText"/>
      </w:pPr>
      <w:r>
        <w:tab/>
        <w:t xml:space="preserve">Revises criteria for payment of charity care to certain hospitals. </w:t>
      </w:r>
    </w:p>
    <w:p w:rsidR="00DF2D40" w:rsidRDefault="00DF2D40" w:rsidP="00DF2D40">
      <w:pPr>
        <w:pStyle w:val="bpuNormText"/>
      </w:pPr>
    </w:p>
    <w:p w:rsidR="00DF2D40" w:rsidRDefault="00DF2D40" w:rsidP="00DF2D40">
      <w:pPr>
        <w:pStyle w:val="bpuSponsor"/>
      </w:pPr>
      <w:r>
        <w:t xml:space="preserve">CURRENT VERSION OF TEXT </w:t>
      </w:r>
    </w:p>
    <w:p w:rsidR="00DF2D40" w:rsidRDefault="00DF2D40" w:rsidP="00DF2D40">
      <w:pPr>
        <w:pStyle w:val="bpuNormText"/>
      </w:pPr>
      <w:r>
        <w:tab/>
        <w:t>As introduced.</w:t>
      </w:r>
    </w:p>
    <w:p w:rsidR="00DF2D40" w:rsidRDefault="00DF2D40" w:rsidP="00DF2D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2D40" w:rsidRDefault="00DF2D40" w:rsidP="008916EC">
      <w:pPr>
        <w:pStyle w:val="FronterPage"/>
        <w:tabs>
          <w:tab w:val="clear" w:pos="720"/>
          <w:tab w:val="clear" w:pos="1440"/>
          <w:tab w:val="clear" w:pos="2160"/>
          <w:tab w:val="clear" w:pos="2880"/>
          <w:tab w:val="clear" w:pos="3600"/>
          <w:tab w:val="clear" w:pos="4320"/>
          <w:tab w:val="clear" w:pos="5040"/>
        </w:tabs>
        <w:sectPr w:rsidR="00DF2D40" w:rsidSect="00DF2D40">
          <w:type w:val="continuous"/>
          <w:pgSz w:w="12240" w:h="20160" w:code="5"/>
          <w:pgMar w:top="1440" w:right="2275" w:bottom="1440" w:left="2275" w:header="72" w:footer="720" w:gutter="0"/>
          <w:pgNumType w:start="1"/>
          <w:cols w:space="720"/>
          <w:docGrid w:linePitch="360"/>
        </w:sectPr>
      </w:pPr>
    </w:p>
    <w:p w:rsidR="0049649C" w:rsidRPr="00677316" w:rsidRDefault="0049649C" w:rsidP="0049649C">
      <w:pPr>
        <w:pStyle w:val="HangingAnAct"/>
        <w:rPr>
          <w:rStyle w:val="HangingAnActChar"/>
        </w:rPr>
      </w:pPr>
      <w:r w:rsidRPr="0049649C">
        <w:rPr>
          <w:rStyle w:val="BillHead"/>
        </w:rPr>
        <w:lastRenderedPageBreak/>
        <w:t>An Act</w:t>
      </w:r>
      <w:r w:rsidRPr="006B7FA7">
        <w:rPr>
          <w:rStyle w:val="HangingAnActChar"/>
        </w:rPr>
        <w:t xml:space="preserve"> </w:t>
      </w:r>
      <w:r w:rsidRPr="008C72D7">
        <w:rPr>
          <w:rStyle w:val="HangingAnActChar"/>
        </w:rPr>
        <w:t>concerning charity care payments to hospitals, and amending P.L.2004, c.113.</w:t>
      </w:r>
    </w:p>
    <w:p w:rsidR="0049649C" w:rsidRPr="00D71D68" w:rsidRDefault="0049649C" w:rsidP="0049649C"/>
    <w:p w:rsidR="0049649C" w:rsidRPr="00AA7880" w:rsidRDefault="0049649C" w:rsidP="0049649C">
      <w:r>
        <w:tab/>
      </w:r>
      <w:r>
        <w:rPr>
          <w:rStyle w:val="BillHeading2"/>
        </w:rPr>
        <w:t xml:space="preserve">Be It Enacted </w:t>
      </w:r>
      <w:r>
        <w:rPr>
          <w:rStyle w:val="BillLanguage"/>
        </w:rPr>
        <w:t>by the Senate and General Assembly of the State of New Jersey:</w:t>
      </w:r>
    </w:p>
    <w:p w:rsidR="0049649C" w:rsidRDefault="0049649C" w:rsidP="0049649C"/>
    <w:p w:rsidR="0049649C" w:rsidRDefault="0049649C" w:rsidP="0049649C">
      <w:r>
        <w:tab/>
      </w:r>
      <w:r w:rsidR="00476636">
        <w:t xml:space="preserve"> </w:t>
      </w:r>
      <w:r>
        <w:t>1.</w:t>
      </w:r>
      <w:r>
        <w:tab/>
        <w:t>Section 3 of P.L.2004, c.113</w:t>
      </w:r>
      <w:r w:rsidRPr="00E57732">
        <w:t xml:space="preserve"> </w:t>
      </w:r>
      <w:r>
        <w:t>(C.</w:t>
      </w:r>
      <w:r w:rsidRPr="00E57732">
        <w:t>26:2H-18.59i</w:t>
      </w:r>
      <w:r>
        <w:t>) is amended to read as follows:</w:t>
      </w:r>
    </w:p>
    <w:p w:rsidR="0049649C" w:rsidRDefault="0049649C" w:rsidP="0049649C">
      <w:pPr>
        <w:tabs>
          <w:tab w:val="clear" w:pos="1440"/>
          <w:tab w:val="left" w:pos="1080"/>
        </w:tabs>
      </w:pPr>
      <w:r>
        <w:tab/>
      </w:r>
      <w:r w:rsidR="00476636">
        <w:t xml:space="preserve"> </w:t>
      </w:r>
      <w:r>
        <w:t>3.</w:t>
      </w:r>
      <w:r>
        <w:tab/>
        <w:t>a.</w:t>
      </w:r>
      <w:r>
        <w:tab/>
        <w:t>Beginning July 1, 2004 and each year thereafter:</w:t>
      </w:r>
    </w:p>
    <w:p w:rsidR="0049649C" w:rsidRDefault="0049649C" w:rsidP="0049649C">
      <w:r>
        <w:tab/>
        <w:t>(1)</w:t>
      </w:r>
      <w:r>
        <w:tab/>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49649C" w:rsidRDefault="0049649C" w:rsidP="0049649C">
      <w:r>
        <w:tab/>
        <w:t>(2)</w:t>
      </w:r>
      <w:r>
        <w:tab/>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49649C" w:rsidRDefault="0049649C" w:rsidP="0049649C">
      <w:r>
        <w:tab/>
        <w:t xml:space="preserve"> b.</w:t>
      </w:r>
      <w:r>
        <w:tab/>
        <w:t>Beginning July 1, 2004 and each year thereafter, the charity care subsidy shall be determined according to the following methodology:</w:t>
      </w:r>
    </w:p>
    <w:p w:rsidR="0049649C" w:rsidRDefault="0049649C" w:rsidP="0049649C">
      <w:r>
        <w:tab/>
        <w:t>(1)</w:t>
      </w:r>
      <w:r>
        <w:tab/>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49649C" w:rsidRDefault="0049649C" w:rsidP="0049649C">
      <w:r>
        <w:tab/>
        <w:t>(2)</w:t>
      </w:r>
      <w:r>
        <w:tab/>
        <w:t>The nine hospitals with the highest RCCPs shall receive a charity care payment equal to 96</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each hospital's hospital-specific reimbursed documented charity care.  The hospital ranked number 10 shall receive a charity care payment equal to 94</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its hospital-specific reimbursed documented charity care, and each hospital ranked number 11 and below shall receive two percentage points less than the hospital ranked immediately above that hospital. </w:t>
      </w:r>
    </w:p>
    <w:p w:rsidR="0049649C" w:rsidRDefault="0049649C" w:rsidP="0049649C">
      <w:r>
        <w:tab/>
        <w:t>(3)</w:t>
      </w:r>
      <w:r>
        <w:tab/>
        <w:t xml:space="preserve">Notwithstanding the provisions of paragraph (2) of this subsection to the contrary, </w:t>
      </w:r>
      <w:r w:rsidRPr="005D6173">
        <w:rPr>
          <w:u w:val="single"/>
        </w:rPr>
        <w:t xml:space="preserve">commencing </w:t>
      </w:r>
      <w:r>
        <w:rPr>
          <w:u w:val="single"/>
        </w:rPr>
        <w:t>in the fiscal year next following</w:t>
      </w:r>
      <w:r w:rsidRPr="005D6173">
        <w:rPr>
          <w:u w:val="single"/>
        </w:rPr>
        <w:t xml:space="preserve"> the effective date</w:t>
      </w:r>
      <w:r>
        <w:rPr>
          <w:u w:val="single"/>
        </w:rPr>
        <w:t xml:space="preserve"> of P.L.    , c.    (C.        ) (pending before the Legislature as this bill),</w:t>
      </w:r>
      <w:r w:rsidRPr="005D6173">
        <w:t xml:space="preserve"> </w:t>
      </w:r>
      <w:r>
        <w:t xml:space="preserve">each of the hospitals located in the 10 municipalities in the State </w:t>
      </w:r>
      <w:r>
        <w:rPr>
          <w:u w:val="single"/>
        </w:rPr>
        <w:t>with a population of at least 20,000 residents</w:t>
      </w:r>
      <w:r w:rsidRPr="00E57732">
        <w:t xml:space="preserve"> </w:t>
      </w:r>
      <w:r>
        <w:t>with the lowest median annual household income according to the most recent census data, shall be ranked from the hospital with the highest hospital-specific reimbursed documented charity care to the hospital with the lowest hospital-specific reimb</w:t>
      </w:r>
      <w:r w:rsidR="00476636">
        <w:t xml:space="preserve">ursed documented charity care. </w:t>
      </w:r>
      <w:r>
        <w:t xml:space="preserve">The </w:t>
      </w:r>
      <w:r>
        <w:rPr>
          <w:u w:val="single"/>
        </w:rPr>
        <w:t>top two</w:t>
      </w:r>
      <w:r w:rsidRPr="00E57732">
        <w:t xml:space="preserve"> </w:t>
      </w:r>
      <w:r w:rsidRPr="00E57732">
        <w:rPr>
          <w:rFonts w:ascii="Albertus Extra Bold" w:hAnsi="Albertus Extra Bold"/>
          <w:b/>
        </w:rPr>
        <w:t>[</w:t>
      </w:r>
      <w:r>
        <w:t>hospital</w:t>
      </w:r>
      <w:r w:rsidRPr="00E57732">
        <w:rPr>
          <w:rFonts w:ascii="Albertus Extra Bold" w:hAnsi="Albertus Extra Bold"/>
          <w:b/>
        </w:rPr>
        <w:t>]</w:t>
      </w:r>
      <w:r>
        <w:t xml:space="preserve"> </w:t>
      </w:r>
      <w:r>
        <w:rPr>
          <w:u w:val="single"/>
        </w:rPr>
        <w:t>hospitals</w:t>
      </w:r>
      <w:r>
        <w:t xml:space="preserve"> in each of the 10 municipalities, if any, with the highest documented hospital-specific charity care shall receive a charity care payment equal to 96</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w:t>
      </w:r>
      <w:r w:rsidRPr="00E57732">
        <w:rPr>
          <w:rFonts w:ascii="Albertus Extra Bold" w:hAnsi="Albertus Extra Bold"/>
          <w:b/>
        </w:rPr>
        <w:t>[</w:t>
      </w:r>
      <w:r>
        <w:t>its</w:t>
      </w:r>
      <w:r w:rsidRPr="00E57732">
        <w:rPr>
          <w:rFonts w:ascii="Albertus Extra Bold" w:hAnsi="Albertus Extra Bold"/>
          <w:b/>
        </w:rPr>
        <w:t>]</w:t>
      </w:r>
      <w:r>
        <w:t xml:space="preserve"> </w:t>
      </w:r>
      <w:r>
        <w:rPr>
          <w:u w:val="single"/>
        </w:rPr>
        <w:t>their</w:t>
      </w:r>
      <w:r>
        <w:t xml:space="preserve"> hospital-specific reimbursed documented charity care.</w:t>
      </w:r>
    </w:p>
    <w:p w:rsidR="0049649C" w:rsidRDefault="0049649C" w:rsidP="0049649C">
      <w:r>
        <w:tab/>
        <w:t>(4)</w:t>
      </w:r>
      <w:r>
        <w:tab/>
        <w:t>Notwithstanding the provisions of this subsection to the contrary, no hospital shall receive reimbursement for less than 43</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its hospital-specific reimbursed documented charity care.</w:t>
      </w:r>
    </w:p>
    <w:p w:rsidR="0049649C" w:rsidRDefault="0049649C" w:rsidP="0049649C">
      <w:r>
        <w:tab/>
        <w:t xml:space="preserve"> c.</w:t>
      </w:r>
      <w:r>
        <w:tab/>
        <w:t>To ensure that charity care subsidy payments remain viable and appropriate, the State shall maintain the charity care subsidy at an amount not less than 75</w:t>
      </w:r>
      <w:r w:rsidRPr="00FE7D75">
        <w:rPr>
          <w:rFonts w:ascii="Albertus Extra Bold" w:hAnsi="Albertus Extra Bold"/>
          <w:b/>
        </w:rPr>
        <w:t>[</w:t>
      </w:r>
      <w:r>
        <w:t>%</w:t>
      </w:r>
      <w:r w:rsidRPr="00FE7D75">
        <w:rPr>
          <w:rFonts w:ascii="Albertus Extra Bold" w:hAnsi="Albertus Extra Bold"/>
          <w:b/>
        </w:rPr>
        <w:t>]</w:t>
      </w:r>
      <w:r>
        <w:t xml:space="preserve"> </w:t>
      </w:r>
      <w:r>
        <w:rPr>
          <w:u w:val="single"/>
        </w:rPr>
        <w:t>percent</w:t>
      </w:r>
      <w:r>
        <w:t xml:space="preserve"> of the Medicaid-priced amounts of charity care provided by hospitals in the State. In addition,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49649C" w:rsidRDefault="0049649C" w:rsidP="0049649C">
      <w:r>
        <w:tab/>
        <w:t xml:space="preserve"> d.</w:t>
      </w:r>
      <w:r>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49649C" w:rsidRDefault="0049649C" w:rsidP="0049649C">
      <w:r>
        <w:t>(</w:t>
      </w:r>
      <w:proofErr w:type="spellStart"/>
      <w:r>
        <w:t>cf</w:t>
      </w:r>
      <w:proofErr w:type="spellEnd"/>
      <w:r>
        <w:t>: P.L.2012, c.17, s.229)</w:t>
      </w:r>
    </w:p>
    <w:p w:rsidR="0049649C" w:rsidRPr="00D71D68" w:rsidRDefault="0049649C" w:rsidP="0049649C"/>
    <w:p w:rsidR="0049649C" w:rsidRPr="00AA7880" w:rsidRDefault="0049649C" w:rsidP="0049649C">
      <w:r>
        <w:tab/>
      </w:r>
      <w:r w:rsidR="00476636">
        <w:t xml:space="preserve"> </w:t>
      </w:r>
      <w:r>
        <w:t>2.</w:t>
      </w:r>
      <w:r>
        <w:tab/>
        <w:t>This act shall take effect immediately.</w:t>
      </w:r>
    </w:p>
    <w:p w:rsidR="0049649C" w:rsidRDefault="0049649C" w:rsidP="0049649C"/>
    <w:p w:rsidR="0049649C" w:rsidRPr="00CE7BD8" w:rsidRDefault="0049649C" w:rsidP="0049649C"/>
    <w:p w:rsidR="0049649C" w:rsidRPr="00AA7880" w:rsidRDefault="0049649C" w:rsidP="0049649C">
      <w:pPr>
        <w:jc w:val="center"/>
      </w:pPr>
      <w:r w:rsidRPr="00D71D68">
        <w:t>STATEMENT</w:t>
      </w:r>
    </w:p>
    <w:p w:rsidR="0049649C" w:rsidRDefault="0049649C" w:rsidP="0049649C"/>
    <w:p w:rsidR="0049649C" w:rsidRDefault="0049649C" w:rsidP="0049649C">
      <w:r>
        <w:tab/>
        <w:t xml:space="preserve">This bill revises the law concerning the payment of charity care to hospitals, to provide that, </w:t>
      </w:r>
      <w:r w:rsidRPr="00FF71FA">
        <w:t xml:space="preserve">commencing in the fiscal year next following the effective date </w:t>
      </w:r>
      <w:r>
        <w:t xml:space="preserve">of the bill, the required ranking </w:t>
      </w:r>
      <w:r w:rsidRPr="00392055">
        <w:t>of hospitals located in the 10 municipalities in the State with the lowest median annual household income according t</w:t>
      </w:r>
      <w:r>
        <w:t>o the most recent census data,</w:t>
      </w:r>
      <w:r w:rsidRPr="00392055">
        <w:t xml:space="preserve"> from the hospital with the highest hospital-specific reimbursed documented charity care to the hospital with the lowest hospital-specific reimbursed documented charity care</w:t>
      </w:r>
      <w:r>
        <w:t xml:space="preserve">, shall only apply to municipalities </w:t>
      </w:r>
      <w:r w:rsidRPr="00392055">
        <w:t>with a population of at least 20,000 residents.</w:t>
      </w:r>
      <w:r>
        <w:t xml:space="preserve">  Current law does not limit the ranking to cities with a certain population.</w:t>
      </w:r>
      <w:r w:rsidRPr="00392055">
        <w:t xml:space="preserve">  </w:t>
      </w:r>
    </w:p>
    <w:p w:rsidR="0049649C" w:rsidRDefault="0049649C" w:rsidP="0049649C">
      <w:r>
        <w:tab/>
      </w:r>
      <w:r w:rsidRPr="00392055">
        <w:t xml:space="preserve">The </w:t>
      </w:r>
      <w:r>
        <w:t xml:space="preserve">bill provides that the </w:t>
      </w:r>
      <w:r w:rsidRPr="00392055">
        <w:t>top two hospitals in each of the</w:t>
      </w:r>
      <w:r>
        <w:t>se</w:t>
      </w:r>
      <w:r w:rsidRPr="00392055">
        <w:t xml:space="preserve"> 10 municipalities, if any, with the highest documented hospital-specific charity care shall receive a charity care payment equal to 96</w:t>
      </w:r>
      <w:r>
        <w:t xml:space="preserve"> percent</w:t>
      </w:r>
      <w:r w:rsidRPr="00392055">
        <w:t xml:space="preserve"> of their hospital-specific reimbursed documented charity care.</w:t>
      </w:r>
      <w:r>
        <w:t xml:space="preserve">  Current law limits the charity care payment to the top hospital, if any, in each of the 10 municipalities.  </w:t>
      </w:r>
    </w:p>
    <w:p w:rsidR="0049649C" w:rsidRDefault="0049649C" w:rsidP="0049649C">
      <w:r>
        <w:tab/>
        <w:t xml:space="preserve">This bill is </w:t>
      </w:r>
      <w:r w:rsidRPr="007C1FA2">
        <w:t>not intended to interfere with language in the annual appropriations act that supersedes the statutory formula in order to contain overall program costs.</w:t>
      </w:r>
    </w:p>
    <w:sectPr w:rsidR="0049649C" w:rsidSect="00DF2D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7F5" w:rsidRDefault="005717F5">
      <w:r>
        <w:separator/>
      </w:r>
    </w:p>
  </w:endnote>
  <w:endnote w:type="continuationSeparator" w:id="0">
    <w:p w:rsidR="005717F5" w:rsidRDefault="00571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636" w:rsidRDefault="00476636">
    <w:pPr>
      <w:pStyle w:val="Footer"/>
      <w:rPr>
        <w:szCs w:val="18"/>
      </w:rPr>
    </w:pPr>
  </w:p>
  <w:p w:rsidR="00CC74E1" w:rsidRPr="00921C91" w:rsidRDefault="00CC74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74E1" w:rsidRPr="00921C91" w:rsidRDefault="00CC74E1">
    <w:pPr>
      <w:pStyle w:val="Footer"/>
      <w:rPr>
        <w:szCs w:val="18"/>
      </w:rPr>
    </w:pPr>
  </w:p>
  <w:p w:rsidR="00CC74E1" w:rsidRPr="00921C91" w:rsidRDefault="00CC74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7F5" w:rsidRDefault="005717F5">
      <w:r>
        <w:separator/>
      </w:r>
    </w:p>
  </w:footnote>
  <w:footnote w:type="continuationSeparator" w:id="0">
    <w:p w:rsidR="005717F5" w:rsidRDefault="00571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76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2D40" w:rsidRDefault="00DF2D40" w:rsidP="00DF2D40">
    <w:pPr>
      <w:pStyle w:val="bpuHeadSpon"/>
    </w:pPr>
    <w:r w:rsidRPr="00DF2D40">
      <w:rPr>
        <w:rStyle w:val="bpuHeadSponChar"/>
      </w:rPr>
      <w:t>S1821</w:t>
    </w:r>
    <w:r>
      <w:t xml:space="preserve"> RUIZ</w:t>
    </w:r>
  </w:p>
  <w:p w:rsidR="00DF2D40" w:rsidRDefault="00DF2D40" w:rsidP="00DF2D40">
    <w:pPr>
      <w:pStyle w:val="bpuHeadSpon"/>
    </w:pPr>
    <w:r>
      <w:fldChar w:fldCharType="begin"/>
    </w:r>
    <w:r>
      <w:instrText xml:space="preserve"> PAGE  \* MERGEFORMAT </w:instrText>
    </w:r>
    <w:r>
      <w:fldChar w:fldCharType="separate"/>
    </w:r>
    <w:r w:rsidR="00A0768B">
      <w:rPr>
        <w:noProof/>
      </w:rPr>
      <w:t>4</w:t>
    </w:r>
    <w:r>
      <w:fldChar w:fldCharType="end"/>
    </w:r>
  </w:p>
  <w:p w:rsidR="00DF2D40" w:rsidRDefault="00DF2D40" w:rsidP="00DF2D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2D40" w:rsidRDefault="00DF2D40" w:rsidP="00DF2D40">
    <w:pPr>
      <w:pStyle w:val="bpuHeadSpon"/>
    </w:pPr>
    <w:r w:rsidRPr="00DF2D40">
      <w:rPr>
        <w:rStyle w:val="bpuHeadSponChar"/>
      </w:rPr>
      <w:t>S1821</w:t>
    </w:r>
    <w:r>
      <w:t xml:space="preserve"> RUIZ</w:t>
    </w:r>
  </w:p>
  <w:p w:rsidR="00DF2D40" w:rsidRDefault="00DF2D40" w:rsidP="00DF2D40">
    <w:pPr>
      <w:pStyle w:val="bpuHeadSpon"/>
    </w:pPr>
    <w:r>
      <w:fldChar w:fldCharType="begin"/>
    </w:r>
    <w:r>
      <w:instrText xml:space="preserve"> PAGE  \* MERGEFORMAT </w:instrText>
    </w:r>
    <w:r>
      <w:fldChar w:fldCharType="separate"/>
    </w:r>
    <w:r w:rsidR="00A0768B">
      <w:rPr>
        <w:noProof/>
      </w:rPr>
      <w:t>2</w:t>
    </w:r>
    <w:r>
      <w:fldChar w:fldCharType="end"/>
    </w:r>
  </w:p>
  <w:p w:rsidR="00DF2D40" w:rsidRDefault="00DF2D40" w:rsidP="00DF2D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7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A2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DDA"/>
    <w:rsid w:val="00461057"/>
    <w:rsid w:val="004704A8"/>
    <w:rsid w:val="00471102"/>
    <w:rsid w:val="00471F18"/>
    <w:rsid w:val="00476636"/>
    <w:rsid w:val="00484144"/>
    <w:rsid w:val="00484C19"/>
    <w:rsid w:val="00485866"/>
    <w:rsid w:val="00492076"/>
    <w:rsid w:val="00493B1D"/>
    <w:rsid w:val="0049649C"/>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7F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2E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51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3D"/>
    <w:rsid w:val="009E5961"/>
    <w:rsid w:val="009F4FAC"/>
    <w:rsid w:val="00A017C0"/>
    <w:rsid w:val="00A0768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4E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D4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0C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331119-069A-4453-B33C-B86D6B05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2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899</Words>
  <Characters>4928</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S1821</vt:lpstr>
    </vt:vector>
  </TitlesOfParts>
  <Manager>R224</Manager>
  <Company>NJ Office of Legislative Services</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S1821</dc:title>
  <dc:subject>20-572</dc:subject>
  <dc:creator>Senator  RUIZ</dc:creator>
  <cp:keywords>S1821|4|HS |285|0|285|F|0|</cp:keywords>
  <dc:description>INTRODUCED FEBRUARY 24, 2020</dc:description>
  <cp:lastModifiedBy>Franks, Denise</cp:lastModifiedBy>
  <cp:revision>2</cp:revision>
  <cp:lastPrinted>2005-10-12T19:02:00Z</cp:lastPrinted>
  <dcterms:created xsi:type="dcterms:W3CDTF">2020-02-25T02:26:00Z</dcterms:created>
  <dcterms:modified xsi:type="dcterms:W3CDTF">2020-02-25T02:26:00Z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