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084" w:rsidRDefault="001B3084" w:rsidP="001B3084">
      <w:pPr>
        <w:pStyle w:val="bpuBill"/>
      </w:pPr>
      <w:bookmarkStart w:id="0" w:name="bpuFrontPg"/>
      <w:bookmarkStart w:id="1" w:name="_GoBack"/>
      <w:bookmarkEnd w:id="0"/>
      <w:bookmarkEnd w:id="1"/>
      <w:r>
        <w:t xml:space="preserve">SENATE, No. 1863 </w:t>
      </w:r>
    </w:p>
    <w:p w:rsidR="001B3084" w:rsidRPr="009D38FF" w:rsidRDefault="001B3084" w:rsidP="001B30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963342" r:id="rId7"/>
        </w:object>
      </w:r>
    </w:p>
    <w:p w:rsidR="001B3084" w:rsidRDefault="001B3084" w:rsidP="001B3084">
      <w:pPr>
        <w:pStyle w:val="bpuState"/>
      </w:pPr>
      <w:r>
        <w:t>STATE OF NEW JERSEY</w:t>
      </w:r>
    </w:p>
    <w:p w:rsidR="001B3084" w:rsidRDefault="001B3084" w:rsidP="001B3084">
      <w:pPr>
        <w:pStyle w:val="bpuLegislature"/>
      </w:pPr>
      <w:r>
        <w:t>219th LEGISLATURE</w:t>
      </w:r>
    </w:p>
    <w:p w:rsidR="001B3084" w:rsidRDefault="001B3084" w:rsidP="001B3084">
      <w:pPr>
        <w:pStyle w:val="bpuWpGraphic"/>
      </w:pPr>
      <w:r>
        <w:object w:dxaOrig="8985" w:dyaOrig="255">
          <v:shape id="_x0000_i1026" type="#_x0000_t75" style="width:6in;height:12pt" o:ole="">
            <v:imagedata r:id="rId6" o:title=""/>
          </v:shape>
          <o:OLEObject Type="Embed" ProgID="WPWin6.1" ShapeID="_x0000_i1026" DrawAspect="Content" ObjectID="_1680963343" r:id="rId8"/>
        </w:object>
      </w:r>
      <w:r>
        <w:t xml:space="preserve">  </w:t>
      </w:r>
    </w:p>
    <w:p w:rsidR="001B3084" w:rsidRDefault="001B3084" w:rsidP="001B3084">
      <w:pPr>
        <w:pStyle w:val="bpuIntro"/>
      </w:pPr>
      <w:r>
        <w:t>INTRODUCED FEBRUARY 24, 2020</w:t>
      </w:r>
    </w:p>
    <w:p w:rsidR="001B3084" w:rsidRDefault="001B3084" w:rsidP="001B3084">
      <w:pPr>
        <w:pStyle w:val="bpuIntro"/>
      </w:pPr>
    </w:p>
    <w:p w:rsidR="001B3084" w:rsidRDefault="001B3084" w:rsidP="001B3084">
      <w:pPr>
        <w:pStyle w:val="bpuIntro"/>
        <w:sectPr w:rsidR="001B3084" w:rsidSect="00B243D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B3084" w:rsidRDefault="001B3084" w:rsidP="001B3084">
      <w:pPr>
        <w:pStyle w:val="bpuIntro"/>
      </w:pPr>
    </w:p>
    <w:p w:rsidR="001B3084" w:rsidRDefault="001B3084" w:rsidP="001B3084">
      <w:pPr>
        <w:pStyle w:val="bpuSponsor"/>
      </w:pPr>
      <w:r>
        <w:t>Sponsored by:</w:t>
      </w:r>
    </w:p>
    <w:p w:rsidR="001B3084" w:rsidRDefault="001B3084" w:rsidP="001B3084">
      <w:pPr>
        <w:pStyle w:val="bpuSponsor"/>
      </w:pPr>
      <w:r>
        <w:t>Senator  VIN GOPAL</w:t>
      </w:r>
    </w:p>
    <w:p w:rsidR="001B3084" w:rsidRDefault="001B3084" w:rsidP="001B3084">
      <w:pPr>
        <w:pStyle w:val="bpuSponsor"/>
      </w:pPr>
      <w:r>
        <w:t>District 11 (Monmouth)</w:t>
      </w:r>
    </w:p>
    <w:p w:rsidR="001B3084" w:rsidRDefault="001B3084" w:rsidP="001B3084">
      <w:pPr>
        <w:pStyle w:val="bpuSponsor"/>
      </w:pPr>
    </w:p>
    <w:p w:rsidR="001B3084" w:rsidRDefault="00B243D3" w:rsidP="00B243D3">
      <w:pPr>
        <w:pStyle w:val="bpuSponsor"/>
      </w:pPr>
      <w:r>
        <w:t>Co-Sponsored by:</w:t>
      </w:r>
    </w:p>
    <w:p w:rsidR="00B243D3" w:rsidRPr="00B243D3" w:rsidRDefault="00B243D3" w:rsidP="00B243D3">
      <w:pPr>
        <w:pStyle w:val="bpuSponsor"/>
      </w:pPr>
      <w:r w:rsidRPr="00B243D3">
        <w:t>Senator Cunningham</w:t>
      </w:r>
    </w:p>
    <w:p w:rsidR="001B3084" w:rsidRDefault="001B3084" w:rsidP="001B3084">
      <w:pPr>
        <w:pStyle w:val="bpuSponsor"/>
      </w:pPr>
    </w:p>
    <w:p w:rsidR="00B243D3" w:rsidRDefault="00B243D3" w:rsidP="00B243D3"/>
    <w:p w:rsidR="00B243D3" w:rsidRPr="00B243D3" w:rsidRDefault="00B243D3" w:rsidP="00B243D3"/>
    <w:p w:rsidR="001B3084" w:rsidRDefault="001B3084" w:rsidP="001B3084">
      <w:pPr>
        <w:pStyle w:val="bpuSponsor"/>
      </w:pPr>
    </w:p>
    <w:p w:rsidR="001B3084" w:rsidRDefault="001B3084" w:rsidP="001B3084">
      <w:pPr>
        <w:pStyle w:val="bpuSponsor"/>
      </w:pPr>
      <w:r>
        <w:t>SYNOPSIS</w:t>
      </w:r>
    </w:p>
    <w:p w:rsidR="001B3084" w:rsidRDefault="001B3084" w:rsidP="001B3084">
      <w:pPr>
        <w:pStyle w:val="bpuNormText"/>
      </w:pPr>
      <w:r>
        <w:tab/>
        <w:t xml:space="preserve">Expands duty of Commission on Human Trafficking to include studying connection between human trafficking and illicit massage parlor businesses. </w:t>
      </w:r>
    </w:p>
    <w:p w:rsidR="001B3084" w:rsidRDefault="001B3084" w:rsidP="001B3084">
      <w:pPr>
        <w:pStyle w:val="bpuNormText"/>
      </w:pPr>
    </w:p>
    <w:p w:rsidR="001B3084" w:rsidRDefault="001B3084" w:rsidP="001B3084">
      <w:pPr>
        <w:pStyle w:val="bpuSponsor"/>
      </w:pPr>
      <w:r>
        <w:t xml:space="preserve">CURRENT VERSION OF TEXT </w:t>
      </w:r>
    </w:p>
    <w:p w:rsidR="001B3084" w:rsidRDefault="001B3084" w:rsidP="001B3084">
      <w:pPr>
        <w:pStyle w:val="bpuNormText"/>
      </w:pPr>
      <w:r>
        <w:tab/>
        <w:t>As introduced.</w:t>
      </w:r>
    </w:p>
    <w:p w:rsidR="001B3084" w:rsidRDefault="001B3084" w:rsidP="001B30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3084" w:rsidRDefault="001B3084" w:rsidP="008916EC">
      <w:pPr>
        <w:pStyle w:val="FronterPage"/>
        <w:tabs>
          <w:tab w:val="clear" w:pos="720"/>
          <w:tab w:val="clear" w:pos="1440"/>
          <w:tab w:val="clear" w:pos="2160"/>
          <w:tab w:val="clear" w:pos="2880"/>
          <w:tab w:val="clear" w:pos="3600"/>
          <w:tab w:val="clear" w:pos="4320"/>
          <w:tab w:val="clear" w:pos="5040"/>
        </w:tabs>
        <w:sectPr w:rsidR="001B3084" w:rsidSect="001B3084">
          <w:type w:val="continuous"/>
          <w:pgSz w:w="12240" w:h="20160" w:code="5"/>
          <w:pgMar w:top="1440" w:right="2275" w:bottom="1440" w:left="2275" w:header="72" w:footer="720" w:gutter="0"/>
          <w:pgNumType w:start="1"/>
          <w:cols w:space="720"/>
          <w:docGrid w:linePitch="360"/>
        </w:sectPr>
      </w:pPr>
    </w:p>
    <w:p w:rsidR="00EE1BBF" w:rsidRPr="00677316" w:rsidRDefault="00EE1BBF" w:rsidP="00EE1BBF">
      <w:pPr>
        <w:pStyle w:val="HangingAnAct"/>
        <w:rPr>
          <w:rStyle w:val="HangingAnActChar"/>
        </w:rPr>
      </w:pPr>
      <w:r w:rsidRPr="00EE1BBF">
        <w:rPr>
          <w:rStyle w:val="BillHead"/>
        </w:rPr>
        <w:lastRenderedPageBreak/>
        <w:t>An Act</w:t>
      </w:r>
      <w:r w:rsidRPr="006B7FA7">
        <w:rPr>
          <w:rStyle w:val="HangingAnActChar"/>
        </w:rPr>
        <w:t xml:space="preserve"> </w:t>
      </w:r>
      <w:r>
        <w:rPr>
          <w:rStyle w:val="HangingAnActChar"/>
        </w:rPr>
        <w:t>concerning human trafficking and amending and supplementing P.L.2013, c.51.</w:t>
      </w:r>
    </w:p>
    <w:p w:rsidR="00EE1BBF" w:rsidRPr="00D71D68" w:rsidRDefault="00EE1BBF" w:rsidP="00EE1BBF"/>
    <w:p w:rsidR="00EE1BBF" w:rsidRPr="00AA7880" w:rsidRDefault="00EE1BBF" w:rsidP="00EE1BBF">
      <w:r>
        <w:tab/>
      </w:r>
      <w:r>
        <w:rPr>
          <w:rStyle w:val="BillHeading2"/>
        </w:rPr>
        <w:t xml:space="preserve">Be It Enacted </w:t>
      </w:r>
      <w:r>
        <w:rPr>
          <w:rStyle w:val="BillLanguage"/>
        </w:rPr>
        <w:t>by the Senate and General Assembly of the State of New Jersey:</w:t>
      </w:r>
    </w:p>
    <w:p w:rsidR="00EE1BBF" w:rsidRDefault="00EE1BBF" w:rsidP="00EE1BBF"/>
    <w:p w:rsidR="00EE1BBF" w:rsidRDefault="00EE1BBF" w:rsidP="00EE1BBF">
      <w:pPr>
        <w:tabs>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right" w:pos="6840"/>
        </w:tabs>
      </w:pPr>
      <w:r>
        <w:tab/>
        <w:t>1.</w:t>
      </w:r>
      <w:r>
        <w:tab/>
        <w:t>(New section)  The Legislature finds and declares that:</w:t>
      </w:r>
    </w:p>
    <w:p w:rsidR="00EE1BBF" w:rsidRDefault="00EE1BBF" w:rsidP="00EE1BBF">
      <w:r>
        <w:tab/>
        <w:t>a.</w:t>
      </w:r>
      <w:r>
        <w:tab/>
        <w:t>The Polaris Project issued a report in 2018 entitled “Human Trafficking in Illicit Massage Businesses.”</w:t>
      </w:r>
    </w:p>
    <w:p w:rsidR="00EE1BBF" w:rsidRDefault="00EE1BBF" w:rsidP="00EE1BBF">
      <w:r>
        <w:tab/>
        <w:t>b.</w:t>
      </w:r>
      <w:r>
        <w:tab/>
        <w:t>Information for the report was gathered from various sources including published reports, law enforcement, interviews with victims and cases reported to the National Human Trafficking Hotline;</w:t>
      </w:r>
    </w:p>
    <w:p w:rsidR="00EE1BBF" w:rsidRDefault="00EE1BBF" w:rsidP="00EE1BBF">
      <w:r>
        <w:tab/>
        <w:t>c.</w:t>
      </w:r>
      <w:r>
        <w:tab/>
        <w:t>New Jersey has proximity to New York and the I-95 corridor which runs along the Eastern Seaboard and may be a thoroughfare for moving trafficking victims;</w:t>
      </w:r>
    </w:p>
    <w:p w:rsidR="00EE1BBF" w:rsidRDefault="00EE1BBF" w:rsidP="00EE1BBF">
      <w:r>
        <w:tab/>
        <w:t>d.</w:t>
      </w:r>
      <w:r>
        <w:tab/>
        <w:t>Press reports indicate the Polaris Project has identified allegedly illegal massage parlors offering sexual services in this State;</w:t>
      </w:r>
    </w:p>
    <w:p w:rsidR="00EE1BBF" w:rsidRDefault="00EE1BBF" w:rsidP="00EE1BBF">
      <w:r>
        <w:tab/>
        <w:t>e.</w:t>
      </w:r>
      <w:r>
        <w:tab/>
        <w:t>New Jersey has an existing commission known as the Commission on Human Trafficking which is created in the Division of Criminal Justice in the Department of Law and Public Safety;</w:t>
      </w:r>
    </w:p>
    <w:p w:rsidR="00EE1BBF" w:rsidRDefault="00EE1BBF" w:rsidP="00EE1BBF">
      <w:r>
        <w:tab/>
        <w:t>f.</w:t>
      </w:r>
      <w:r>
        <w:tab/>
        <w:t>It is fitting and appropriate to charge this body with further study on this issue within New Jersey.</w:t>
      </w:r>
    </w:p>
    <w:p w:rsidR="00EE1BBF" w:rsidRDefault="00EE1BBF" w:rsidP="00EE1BBF"/>
    <w:p w:rsidR="00EE1BBF" w:rsidRDefault="00EE1BBF" w:rsidP="00EE1BBF">
      <w:r>
        <w:tab/>
        <w:t>2.</w:t>
      </w:r>
      <w:r>
        <w:tab/>
        <w:t>Section 1 of P.L.2013, c.51 (C.52:17B-237) is amended to read as follows:</w:t>
      </w:r>
    </w:p>
    <w:p w:rsidR="00EE1BBF" w:rsidRDefault="00EE1BBF" w:rsidP="00EE1BBF">
      <w:r>
        <w:tab/>
        <w:t>1.</w:t>
      </w:r>
      <w:r>
        <w:tab/>
        <w:t xml:space="preserve">a.  There is hereby created, in the Division of Criminal Justice in the Department of Law and Public Safety, a commission to be known as the Commission on Human Trafficking, consisting of 15 members as follows: the Attorney General, or his designee; the Commissioner of Children and Families, or his designee; the Commissioner of Human Services, or his designee; a county prosecutor, appointed by the Governor based upon the recommendation of the County Prosecutors Association of the State of New Jersey; one member of the New Jersey Human Trafficking Task Force established within the Department of Law and Public Safety, designated by the Attorney General; two public members appointed by the Governor based upon the recommendation of the Senate President, one representing law enforcement and one representing a victim's assistance organization; one public member appointed by the Governor based upon the recommendation of the Senate Minority Leader representing either a non-profit health care facility or mental health services; two public members appointed by the Governor based upon the recommendation of the Speaker of the </w:t>
      </w:r>
      <w:r>
        <w:lastRenderedPageBreak/>
        <w:t>General Assembly, one representing law enforcement and one representing a victim's assistance organization; one public member appointed by the Governor based upon the recommendation of the Assembly Minority Leader representing either a non-profit health care facility or mental health services; and four public members appointed by the Governor, one of whom shall be a representative of a child advocacy organization concerning missing, abducted, or exploited children, and one of whom shall be a human trafficking survivor.  All public members shall have experience with, possess a background in, or demonstrate a specialized knowledge of, the legal, policy, educational, social, or psychological aspects of human trafficking.</w:t>
      </w:r>
    </w:p>
    <w:p w:rsidR="00EE1BBF" w:rsidRDefault="00EE1BBF" w:rsidP="00EE1BBF">
      <w:r>
        <w:tab/>
      </w:r>
      <w:r w:rsidR="00537E34">
        <w:t xml:space="preserve"> </w:t>
      </w:r>
      <w:r>
        <w:t>b.</w:t>
      </w:r>
      <w:r>
        <w:tab/>
        <w:t>(1)  Of the public members first appointed:</w:t>
      </w:r>
    </w:p>
    <w:p w:rsidR="00EE1BBF" w:rsidRDefault="00EE1BBF" w:rsidP="00EE1BBF">
      <w:r>
        <w:tab/>
        <w:t>(a)</w:t>
      </w:r>
      <w:r>
        <w:tab/>
        <w:t>the following shall serve for a term of three years:  one member appointed upon the recommendation of the Senate President; one member appointed upon the recommendation of the Speaker of the General Assembly; and two members appointed by the Governor; and</w:t>
      </w:r>
    </w:p>
    <w:p w:rsidR="00EE1BBF" w:rsidRDefault="00EE1BBF" w:rsidP="00EE1BBF">
      <w:r>
        <w:tab/>
        <w:t>(b)</w:t>
      </w:r>
      <w:r>
        <w:tab/>
        <w:t>the following shall serve for a term of two years: one member appointed upon the recommendation of the Senate President; one member appointed upon the recommendation of the Speaker of the General Assembly; each member appointed upon the recommendation of the Senate and Assembly Minority Leaders; and two members appointed by the Governor.</w:t>
      </w:r>
    </w:p>
    <w:p w:rsidR="00EE1BBF" w:rsidRDefault="00EE1BBF" w:rsidP="00EE1BBF">
      <w:r>
        <w:tab/>
        <w:t>(c)</w:t>
      </w:r>
      <w:r>
        <w:tab/>
        <w:t xml:space="preserve">Upon the conclusion of the initial terms, each public member shall be appointed for a term of three years. </w:t>
      </w:r>
    </w:p>
    <w:p w:rsidR="00EE1BBF" w:rsidRDefault="00EE1BBF" w:rsidP="00EE1BBF">
      <w:r>
        <w:tab/>
        <w:t>(2)</w:t>
      </w:r>
      <w:r>
        <w:tab/>
        <w:t>Each member appointed shall hold office for the term of appointment and until a successor shall have been appointed and qualified.</w:t>
      </w:r>
    </w:p>
    <w:p w:rsidR="00EE1BBF" w:rsidRDefault="00EE1BBF" w:rsidP="00EE1BBF">
      <w:r>
        <w:tab/>
        <w:t>(3)</w:t>
      </w:r>
      <w:r>
        <w:tab/>
        <w:t>Any vacancy in the membership of the commission shall be filled by appointment in the same manner as the original appointment was made.</w:t>
      </w:r>
    </w:p>
    <w:p w:rsidR="00EE1BBF" w:rsidRDefault="00EE1BBF" w:rsidP="00EE1BBF">
      <w:r>
        <w:tab/>
      </w:r>
      <w:r w:rsidR="00537E34">
        <w:t xml:space="preserve"> </w:t>
      </w:r>
      <w:r>
        <w:t>c.</w:t>
      </w:r>
      <w:r>
        <w:tab/>
        <w:t>(1)  The commission shall organize upon the appointment of a majority of its authorized membership.  The members shall elect one of the members to serve as chair and vice-chair, and the chair may appoint a secretary, who need not be a member of the commission.</w:t>
      </w:r>
    </w:p>
    <w:p w:rsidR="00EE1BBF" w:rsidRDefault="00EE1BBF" w:rsidP="00EE1BBF">
      <w:r>
        <w:tab/>
        <w:t>(2)</w:t>
      </w:r>
      <w:r>
        <w:tab/>
        <w:t>The commission shall meet at those times and places within the State of New Jersey as the commission shall determine.  A majority of the commission's authorized membership shall constitute a quorum for the transaction of any business, for the performance of any duty, or for the exercise of any power of the commission.</w:t>
      </w:r>
    </w:p>
    <w:p w:rsidR="00EE1BBF" w:rsidRDefault="00EE1BBF" w:rsidP="00EE1BBF">
      <w:r>
        <w:tab/>
      </w:r>
      <w:r w:rsidR="00537E34">
        <w:t xml:space="preserve"> </w:t>
      </w:r>
      <w:r>
        <w:t>d.</w:t>
      </w:r>
      <w:r>
        <w:tab/>
        <w:t>The members of the commission shall serve without compensation, but shall be eligible for reimbursement for necessary and reasonable expenses incurred in the performance of their official duties within the limits of funds appropriated or otherwise made available to the commission for its purposes.</w:t>
      </w:r>
    </w:p>
    <w:p w:rsidR="00EE1BBF" w:rsidRDefault="00EE1BBF" w:rsidP="00EE1BBF">
      <w:r>
        <w:lastRenderedPageBreak/>
        <w:tab/>
      </w:r>
      <w:r w:rsidR="00537E34">
        <w:t xml:space="preserve"> </w:t>
      </w:r>
      <w:r>
        <w:t>e.</w:t>
      </w:r>
      <w:r>
        <w:tab/>
        <w:t>The Division of Criminal Justice in the Department of Law and Public Safety shall, at the direction of the Attorney General, provide legal, stenographic, technical, clerical, and other staff and resource assistance to the commission, and additionally the commission may incur expenses as may be necessary in order to perform its duties within the limits of funds appropriated or otherwise made available to it for its purposes.</w:t>
      </w:r>
    </w:p>
    <w:p w:rsidR="00EE1BBF" w:rsidRDefault="00EE1BBF" w:rsidP="00EE1BBF">
      <w:r>
        <w:tab/>
      </w:r>
      <w:r w:rsidR="00537E34">
        <w:t xml:space="preserve"> </w:t>
      </w:r>
      <w:r>
        <w:t>f.</w:t>
      </w:r>
      <w:r>
        <w:tab/>
        <w:t>It shall be the duty of the commission to:</w:t>
      </w:r>
    </w:p>
    <w:p w:rsidR="00EE1BBF" w:rsidRDefault="00EE1BBF" w:rsidP="00EE1BBF">
      <w:r>
        <w:tab/>
        <w:t>(1)</w:t>
      </w:r>
      <w:r>
        <w:tab/>
        <w:t xml:space="preserve">Evaluate the existing law concerning human trafficking and the enforcement thereof, </w:t>
      </w:r>
      <w:r w:rsidRPr="00066A0D">
        <w:rPr>
          <w:u w:val="single"/>
        </w:rPr>
        <w:t>study the connection between human trafficking and illicit massage parlor businesses,</w:t>
      </w:r>
      <w:r>
        <w:t xml:space="preserve"> and to make recommendations for legislation, if appropriate;</w:t>
      </w:r>
    </w:p>
    <w:p w:rsidR="00EE1BBF" w:rsidRDefault="00EE1BBF" w:rsidP="00EE1BBF">
      <w:r>
        <w:tab/>
        <w:t>(2)</w:t>
      </w:r>
      <w:r>
        <w:tab/>
        <w:t xml:space="preserve">Review existing victim assistance programs and analyze the costs, organization, and availability of these services for victims of human trafficking and to make recommendations for legislation, if appropriate; </w:t>
      </w:r>
    </w:p>
    <w:p w:rsidR="00EE1BBF" w:rsidRDefault="00EE1BBF" w:rsidP="00EE1BBF">
      <w:r>
        <w:tab/>
        <w:t>(3)</w:t>
      </w:r>
      <w:r>
        <w:tab/>
        <w:t>Promote a coordinated response by public and private resources for victims of human trafficking; and</w:t>
      </w:r>
    </w:p>
    <w:p w:rsidR="00EE1BBF" w:rsidRDefault="00EE1BBF" w:rsidP="00EE1BBF">
      <w:r>
        <w:tab/>
        <w:t>(4)</w:t>
      </w:r>
      <w:r>
        <w:tab/>
        <w:t>Develop mechanisms to promote public awareness of human trafficking, including promotion of the national, 24-hour toll-free hotline telephone service on human trafficking described under section 18 of P.L.2013, c.51 (C.2C:13-11), and the promotion of training courses and other educational materials for use by persons required under section 19 of P.L.2013, c.51 (C.2C:13-12) to undergo training on the handling of and response procedures for suspected human trafficking activities.</w:t>
      </w:r>
    </w:p>
    <w:p w:rsidR="00EE1BBF" w:rsidRDefault="00EE1BBF" w:rsidP="00EE1BBF">
      <w:r>
        <w:tab/>
      </w:r>
      <w:r w:rsidR="00537E34">
        <w:t xml:space="preserve"> </w:t>
      </w:r>
      <w:r>
        <w:t>g.</w:t>
      </w:r>
      <w:r>
        <w:tab/>
        <w:t>The commission shall report annually to the Governor and to the Legislature, pursuant to section 2 of P.L.1991, c.164 (C.52:14-19.1), its activities, as well as its findings and recommendations for any needed new services or resources for victims of human trafficking, and any proposed changes to the current law concerning human trafficking.</w:t>
      </w:r>
    </w:p>
    <w:p w:rsidR="00EE1BBF" w:rsidRDefault="00EE1BBF" w:rsidP="00EE1BBF">
      <w:r>
        <w:t>(</w:t>
      </w:r>
      <w:proofErr w:type="spellStart"/>
      <w:r>
        <w:t>cf</w:t>
      </w:r>
      <w:proofErr w:type="spellEnd"/>
      <w:r>
        <w:t>: P.L.2013, c.51, s.1)</w:t>
      </w:r>
    </w:p>
    <w:p w:rsidR="00EE1BBF" w:rsidRPr="00D71D68" w:rsidRDefault="00EE1BBF" w:rsidP="00EE1BBF"/>
    <w:p w:rsidR="00EE1BBF" w:rsidRDefault="00EE1BBF" w:rsidP="00EE1BBF">
      <w:r>
        <w:tab/>
        <w:t>3.</w:t>
      </w:r>
      <w:r>
        <w:tab/>
        <w:t>This act shall take effect immediately.</w:t>
      </w:r>
    </w:p>
    <w:p w:rsidR="00EE1BBF" w:rsidRDefault="00EE1BBF" w:rsidP="00EE1BBF"/>
    <w:p w:rsidR="00EE1BBF" w:rsidRPr="00AA7880" w:rsidRDefault="00EE1BBF" w:rsidP="00EE1BBF"/>
    <w:p w:rsidR="00EE1BBF" w:rsidRPr="00AA7880" w:rsidRDefault="00EE1BBF" w:rsidP="00EE1BBF">
      <w:pPr>
        <w:jc w:val="center"/>
      </w:pPr>
      <w:r w:rsidRPr="00D71D68">
        <w:t>STATEMENT</w:t>
      </w:r>
    </w:p>
    <w:p w:rsidR="00EE1BBF" w:rsidRDefault="00EE1BBF" w:rsidP="00EE1BBF"/>
    <w:p w:rsidR="00EE1BBF" w:rsidRDefault="00EE1BBF" w:rsidP="00EE1BBF">
      <w:r>
        <w:tab/>
        <w:t>This bill would expand the duty of the Commission on Human Trafficking, created by P.L.2013, c.51, to include studying the connection between human trafficking and illi</w:t>
      </w:r>
      <w:r w:rsidR="00537E34">
        <w:t xml:space="preserve">cit massage parlor businesses. </w:t>
      </w:r>
      <w:r>
        <w:t xml:space="preserve">A published report by the Polaris Project, a group advocating on behalf of trafficking victims, indicates that massage parlors, including legitimate ones, may be contributing significantly to human trafficking trade in New Jersey.  </w:t>
      </w:r>
    </w:p>
    <w:sectPr w:rsidR="00EE1BBF" w:rsidSect="001B308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314E" w:rsidRDefault="00D3314E">
      <w:r>
        <w:separator/>
      </w:r>
    </w:p>
  </w:endnote>
  <w:endnote w:type="continuationSeparator" w:id="0">
    <w:p w:rsidR="00D3314E" w:rsidRDefault="00D33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E34" w:rsidRDefault="00B243D3" w:rsidP="00B243D3">
    <w:pPr>
      <w:pStyle w:val="sponUdate"/>
    </w:pPr>
    <w:r>
      <w:t>(Sponsorship Updated As Of: 4/26/2021)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C96" w:rsidRPr="00921C91" w:rsidRDefault="00EE6C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6C96" w:rsidRPr="00921C91" w:rsidRDefault="00EE6C96">
    <w:pPr>
      <w:pStyle w:val="Footer"/>
      <w:rPr>
        <w:szCs w:val="18"/>
      </w:rPr>
    </w:pPr>
  </w:p>
  <w:p w:rsidR="00EE6C96" w:rsidRPr="00921C91" w:rsidRDefault="00EE6C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6C96" w:rsidRDefault="00EE6C9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314E" w:rsidRDefault="00D3314E">
      <w:r>
        <w:separator/>
      </w:r>
    </w:p>
  </w:footnote>
  <w:footnote w:type="continuationSeparator" w:id="0">
    <w:p w:rsidR="00D3314E" w:rsidRDefault="00D331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50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3084" w:rsidRDefault="001B3084" w:rsidP="001B3084">
    <w:pPr>
      <w:pStyle w:val="bpuHeadSpon"/>
    </w:pPr>
    <w:r w:rsidRPr="001B3084">
      <w:rPr>
        <w:rStyle w:val="bpuHeadSponChar"/>
      </w:rPr>
      <w:t>S1863</w:t>
    </w:r>
    <w:r>
      <w:t xml:space="preserve"> GOPAL</w:t>
    </w:r>
  </w:p>
  <w:p w:rsidR="001B3084" w:rsidRDefault="001B3084" w:rsidP="001B3084">
    <w:pPr>
      <w:pStyle w:val="bpuHeadSpon"/>
    </w:pPr>
    <w:r>
      <w:fldChar w:fldCharType="begin"/>
    </w:r>
    <w:r>
      <w:instrText xml:space="preserve"> PAGE  \* MERGEFORMAT </w:instrText>
    </w:r>
    <w:r>
      <w:fldChar w:fldCharType="separate"/>
    </w:r>
    <w:r w:rsidR="008150F6">
      <w:rPr>
        <w:noProof/>
      </w:rPr>
      <w:t>4</w:t>
    </w:r>
    <w:r>
      <w:fldChar w:fldCharType="end"/>
    </w:r>
  </w:p>
  <w:p w:rsidR="001B3084" w:rsidRDefault="001B3084" w:rsidP="001B30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3084" w:rsidRDefault="001B3084" w:rsidP="001B3084">
    <w:pPr>
      <w:pStyle w:val="bpuHeadSpon"/>
    </w:pPr>
    <w:r w:rsidRPr="001B3084">
      <w:rPr>
        <w:rStyle w:val="bpuHeadSponChar"/>
      </w:rPr>
      <w:t>S1863</w:t>
    </w:r>
    <w:r>
      <w:t xml:space="preserve"> GOPAL</w:t>
    </w:r>
  </w:p>
  <w:p w:rsidR="001B3084" w:rsidRDefault="001B3084" w:rsidP="001B3084">
    <w:pPr>
      <w:pStyle w:val="bpuHeadSpon"/>
    </w:pPr>
    <w:r>
      <w:fldChar w:fldCharType="begin"/>
    </w:r>
    <w:r>
      <w:instrText xml:space="preserve"> PAGE  \* MERGEFORMAT </w:instrText>
    </w:r>
    <w:r>
      <w:fldChar w:fldCharType="separate"/>
    </w:r>
    <w:r w:rsidR="008150F6">
      <w:rPr>
        <w:noProof/>
      </w:rPr>
      <w:t>2</w:t>
    </w:r>
    <w:r>
      <w:fldChar w:fldCharType="end"/>
    </w:r>
  </w:p>
  <w:p w:rsidR="001B3084" w:rsidRDefault="001B3084" w:rsidP="001B30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14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084"/>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06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E34"/>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D6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BD4"/>
    <w:rsid w:val="00813627"/>
    <w:rsid w:val="008150F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3D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14E"/>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7C5"/>
    <w:rsid w:val="00DE6851"/>
    <w:rsid w:val="00DF03EE"/>
    <w:rsid w:val="00E01B71"/>
    <w:rsid w:val="00E05CC9"/>
    <w:rsid w:val="00E15573"/>
    <w:rsid w:val="00E25A5B"/>
    <w:rsid w:val="00E373C7"/>
    <w:rsid w:val="00E4267B"/>
    <w:rsid w:val="00E42F13"/>
    <w:rsid w:val="00E452DF"/>
    <w:rsid w:val="00E543CF"/>
    <w:rsid w:val="00E546FD"/>
    <w:rsid w:val="00E55882"/>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BBF"/>
    <w:rsid w:val="00EE6C96"/>
    <w:rsid w:val="00F00D08"/>
    <w:rsid w:val="00F01AD7"/>
    <w:rsid w:val="00F15583"/>
    <w:rsid w:val="00F200EE"/>
    <w:rsid w:val="00F22481"/>
    <w:rsid w:val="00F2542E"/>
    <w:rsid w:val="00F27278"/>
    <w:rsid w:val="00F300CD"/>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0B35B3"/>
  <w15:docId w15:val="{EDBA6BE6-594C-4B8F-8115-CF120BEAC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B3084"/>
  </w:style>
  <w:style w:type="paragraph" w:styleId="BalloonText">
    <w:name w:val="Balloon Text"/>
    <w:basedOn w:val="Normal"/>
    <w:link w:val="BalloonTextChar"/>
    <w:semiHidden/>
    <w:unhideWhenUsed/>
    <w:rsid w:val="00811B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1BD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1181</Words>
  <Characters>6520</Characters>
  <Application>Microsoft Office Word</Application>
  <DocSecurity>0</DocSecurity>
  <Lines>166</Lines>
  <Paragraphs>44</Paragraphs>
  <ScaleCrop>false</ScaleCrop>
  <HeadingPairs>
    <vt:vector size="2" baseType="variant">
      <vt:variant>
        <vt:lpstr>Title</vt:lpstr>
      </vt:variant>
      <vt:variant>
        <vt:i4>1</vt:i4>
      </vt:variant>
    </vt:vector>
  </HeadingPairs>
  <TitlesOfParts>
    <vt:vector size="1" baseType="lpstr">
      <vt:lpstr>S1863</vt:lpstr>
    </vt:vector>
  </TitlesOfParts>
  <Manager>R224</Manager>
  <Company>NJ Office of Legislative Services</Company>
  <LinksUpToDate>false</LinksUpToDate>
  <CharactersWithSpaces>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S1863</dc:title>
  <dc:subject/>
  <dc:creator>Senator  GOPAL</dc:creator>
  <cp:keywords>S1863|4|JU |127|0|127|N|0|</cp:keywords>
  <dc:description>INTRODUCED FEBRUARY 24, 2020</dc:description>
  <cp:lastModifiedBy>Franks, Denise</cp:lastModifiedBy>
  <cp:revision>2</cp:revision>
  <cp:lastPrinted>2021-04-26T21:28:00Z</cp:lastPrinted>
  <dcterms:created xsi:type="dcterms:W3CDTF">2021-04-26T21:28:00Z</dcterms:created>
  <dcterms:modified xsi:type="dcterms:W3CDTF">2021-04-26T21:28:00Z</dcterms:modified>
  <cp:category>Section 1 – 52:17B-237.1_x000d_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