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589" w:rsidRDefault="008D5589" w:rsidP="008D5589">
      <w:pPr>
        <w:pStyle w:val="bpuBill"/>
      </w:pPr>
      <w:bookmarkStart w:id="0" w:name="bpuFrontPg"/>
      <w:bookmarkStart w:id="1" w:name="_GoBack"/>
      <w:bookmarkEnd w:id="0"/>
      <w:bookmarkEnd w:id="1"/>
      <w:r>
        <w:t xml:space="preserve">SENATE, No. 1893 </w:t>
      </w:r>
    </w:p>
    <w:p w:rsidR="008D5589" w:rsidRPr="009D38FF" w:rsidRDefault="008D5589" w:rsidP="008D55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380" r:id="rId7"/>
        </w:object>
      </w:r>
    </w:p>
    <w:p w:rsidR="008D5589" w:rsidRDefault="008D5589" w:rsidP="008D5589">
      <w:pPr>
        <w:pStyle w:val="bpuState"/>
      </w:pPr>
      <w:r>
        <w:t>STATE OF NEW JERSEY</w:t>
      </w:r>
    </w:p>
    <w:p w:rsidR="008D5589" w:rsidRDefault="008D5589" w:rsidP="008D5589">
      <w:pPr>
        <w:pStyle w:val="bpuLegislature"/>
      </w:pPr>
      <w:r>
        <w:t>219th LEGISLATURE</w:t>
      </w:r>
    </w:p>
    <w:p w:rsidR="008D5589" w:rsidRDefault="008D5589" w:rsidP="008D5589">
      <w:pPr>
        <w:pStyle w:val="bpuWpGraphic"/>
      </w:pPr>
      <w:r>
        <w:object w:dxaOrig="8985" w:dyaOrig="255">
          <v:shape id="_x0000_i1026" type="#_x0000_t75" style="width:6in;height:12pt" o:ole="">
            <v:imagedata r:id="rId6" o:title=""/>
          </v:shape>
          <o:OLEObject Type="Embed" ProgID="WPWin6.1" ShapeID="_x0000_i1026" DrawAspect="Content" ObjectID="_1644127381" r:id="rId8"/>
        </w:object>
      </w:r>
      <w:r>
        <w:t xml:space="preserve">  </w:t>
      </w:r>
    </w:p>
    <w:p w:rsidR="008D5589" w:rsidRDefault="008D5589" w:rsidP="008D5589">
      <w:pPr>
        <w:pStyle w:val="bpuIntro"/>
      </w:pPr>
      <w:r>
        <w:t>INTRODUCED FEBRUARY 24, 2020</w:t>
      </w:r>
    </w:p>
    <w:p w:rsidR="008D5589" w:rsidRDefault="008D5589" w:rsidP="008D5589">
      <w:pPr>
        <w:pStyle w:val="bpuIntro"/>
      </w:pPr>
    </w:p>
    <w:p w:rsidR="008D5589" w:rsidRDefault="008D5589" w:rsidP="008D5589">
      <w:pPr>
        <w:pStyle w:val="bpuIntro"/>
        <w:sectPr w:rsidR="008D5589" w:rsidSect="008D5589">
          <w:headerReference w:type="even" r:id="rId9"/>
          <w:headerReference w:type="default" r:id="rId10"/>
          <w:pgSz w:w="12240" w:h="20160" w:code="5"/>
          <w:pgMar w:top="2160" w:right="1440" w:bottom="1440" w:left="1440" w:header="72" w:footer="720" w:gutter="0"/>
          <w:pgNumType w:start="1"/>
          <w:cols w:space="720"/>
          <w:docGrid w:linePitch="360"/>
        </w:sectPr>
      </w:pPr>
    </w:p>
    <w:p w:rsidR="008D5589" w:rsidRDefault="008D5589" w:rsidP="008D5589">
      <w:pPr>
        <w:pStyle w:val="bpuIntro"/>
      </w:pPr>
    </w:p>
    <w:p w:rsidR="008D5589" w:rsidRDefault="008D5589" w:rsidP="008D5589">
      <w:pPr>
        <w:pStyle w:val="bpuSponsor"/>
      </w:pPr>
      <w:r>
        <w:t>Sponsored by:</w:t>
      </w:r>
    </w:p>
    <w:p w:rsidR="008D5589" w:rsidRDefault="008D5589" w:rsidP="008D5589">
      <w:pPr>
        <w:pStyle w:val="bpuSponsor"/>
      </w:pPr>
      <w:r>
        <w:t>Senator  NILSA CRUZ-PEREZ</w:t>
      </w:r>
    </w:p>
    <w:p w:rsidR="008D5589" w:rsidRDefault="008D5589" w:rsidP="008D5589">
      <w:pPr>
        <w:pStyle w:val="bpuSponsor"/>
      </w:pPr>
      <w:r>
        <w:t>District 5 (Camden and Gloucester)</w:t>
      </w:r>
    </w:p>
    <w:p w:rsidR="008D5589" w:rsidRDefault="008D5589" w:rsidP="008D5589">
      <w:pPr>
        <w:pStyle w:val="bpuSponsor"/>
      </w:pPr>
    </w:p>
    <w:p w:rsidR="008D5589" w:rsidRDefault="008D5589" w:rsidP="008D5589">
      <w:pPr>
        <w:pStyle w:val="bpuSponsor"/>
      </w:pPr>
    </w:p>
    <w:p w:rsidR="008D5589" w:rsidRDefault="008D5589" w:rsidP="008D5589">
      <w:pPr>
        <w:pStyle w:val="bpuSponsor"/>
      </w:pPr>
    </w:p>
    <w:p w:rsidR="008D5589" w:rsidRDefault="008D5589" w:rsidP="008D5589">
      <w:pPr>
        <w:pStyle w:val="bpuSponsor"/>
      </w:pPr>
    </w:p>
    <w:p w:rsidR="008D5589" w:rsidRDefault="008D5589" w:rsidP="008D5589">
      <w:pPr>
        <w:pStyle w:val="bpuSponsor"/>
      </w:pPr>
      <w:r>
        <w:t>SYNOPSIS</w:t>
      </w:r>
    </w:p>
    <w:p w:rsidR="008D5589" w:rsidRDefault="008D5589" w:rsidP="008D5589">
      <w:pPr>
        <w:pStyle w:val="bpuNormText"/>
      </w:pPr>
      <w:r>
        <w:tab/>
        <w:t xml:space="preserve">Repeals law that established optional will registry. </w:t>
      </w:r>
    </w:p>
    <w:p w:rsidR="008D5589" w:rsidRDefault="008D5589" w:rsidP="008D5589">
      <w:pPr>
        <w:pStyle w:val="bpuNormText"/>
      </w:pPr>
    </w:p>
    <w:p w:rsidR="008D5589" w:rsidRDefault="008D5589" w:rsidP="008D5589">
      <w:pPr>
        <w:pStyle w:val="bpuSponsor"/>
      </w:pPr>
      <w:r>
        <w:t xml:space="preserve">CURRENT VERSION OF TEXT </w:t>
      </w:r>
    </w:p>
    <w:p w:rsidR="008D5589" w:rsidRDefault="008D5589" w:rsidP="008D5589">
      <w:pPr>
        <w:pStyle w:val="bpuNormText"/>
      </w:pPr>
      <w:r>
        <w:tab/>
        <w:t>As introduced.</w:t>
      </w:r>
    </w:p>
    <w:p w:rsidR="008D5589" w:rsidRDefault="008D5589" w:rsidP="008D55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5589" w:rsidRDefault="008D5589" w:rsidP="008916EC">
      <w:pPr>
        <w:pStyle w:val="FronterPage"/>
        <w:tabs>
          <w:tab w:val="clear" w:pos="720"/>
          <w:tab w:val="clear" w:pos="1440"/>
          <w:tab w:val="clear" w:pos="2160"/>
          <w:tab w:val="clear" w:pos="2880"/>
          <w:tab w:val="clear" w:pos="3600"/>
          <w:tab w:val="clear" w:pos="4320"/>
          <w:tab w:val="clear" w:pos="5040"/>
        </w:tabs>
        <w:sectPr w:rsidR="008D5589" w:rsidSect="008D5589">
          <w:type w:val="continuous"/>
          <w:pgSz w:w="12240" w:h="20160" w:code="5"/>
          <w:pgMar w:top="1440" w:right="2275" w:bottom="1440" w:left="2275" w:header="72" w:footer="720" w:gutter="0"/>
          <w:pgNumType w:start="1"/>
          <w:cols w:space="720"/>
          <w:docGrid w:linePitch="360"/>
        </w:sectPr>
      </w:pPr>
    </w:p>
    <w:p w:rsidR="00BB0DB1" w:rsidRPr="00677316" w:rsidRDefault="00BB0DB1" w:rsidP="00BB0DB1">
      <w:pPr>
        <w:pStyle w:val="HangingAnAct"/>
        <w:rPr>
          <w:rStyle w:val="HangingAnActChar"/>
        </w:rPr>
      </w:pPr>
      <w:r w:rsidRPr="00BB0DB1">
        <w:rPr>
          <w:rStyle w:val="BillHead"/>
        </w:rPr>
        <w:lastRenderedPageBreak/>
        <w:t>An Act</w:t>
      </w:r>
      <w:r w:rsidRPr="006B7FA7">
        <w:rPr>
          <w:rStyle w:val="HangingAnActChar"/>
        </w:rPr>
        <w:t xml:space="preserve"> </w:t>
      </w:r>
      <w:r>
        <w:rPr>
          <w:rStyle w:val="HangingAnActChar"/>
        </w:rPr>
        <w:t>concerning the optional will registry and repealing P.L.2005, c.97.</w:t>
      </w:r>
    </w:p>
    <w:p w:rsidR="00BB0DB1" w:rsidRPr="00D71D68" w:rsidRDefault="00BB0DB1" w:rsidP="00BB0DB1"/>
    <w:p w:rsidR="00BB0DB1" w:rsidRDefault="00BB0DB1" w:rsidP="00BB0DB1">
      <w:pPr>
        <w:rPr>
          <w:rStyle w:val="BillLanguage"/>
        </w:rPr>
      </w:pPr>
      <w:r>
        <w:tab/>
      </w:r>
      <w:r>
        <w:rPr>
          <w:rStyle w:val="BillHeading2"/>
        </w:rPr>
        <w:t xml:space="preserve">Be It Enacted </w:t>
      </w:r>
      <w:r>
        <w:rPr>
          <w:rStyle w:val="BillLanguage"/>
        </w:rPr>
        <w:t>by the Senate and General Assembly of the State of New Jersey:</w:t>
      </w:r>
    </w:p>
    <w:p w:rsidR="00BB0DB1" w:rsidRDefault="00BB0DB1" w:rsidP="00BB0DB1">
      <w:pPr>
        <w:rPr>
          <w:rStyle w:val="BillLanguage"/>
        </w:rPr>
      </w:pPr>
    </w:p>
    <w:p w:rsidR="00BB0DB1" w:rsidRDefault="00BB0DB1" w:rsidP="00BB0DB1">
      <w:r>
        <w:rPr>
          <w:rStyle w:val="BillLanguage"/>
        </w:rPr>
        <w:tab/>
      </w:r>
      <w:r w:rsidRPr="001C7FC4">
        <w:t>1.</w:t>
      </w:r>
      <w:r w:rsidRPr="001C7FC4">
        <w:tab/>
      </w:r>
      <w:r w:rsidRPr="00AA63ED">
        <w:t>P.L.2005, c.97</w:t>
      </w:r>
      <w:r>
        <w:t xml:space="preserve"> (C.3B:3-2.1 et seq.) is repealed.</w:t>
      </w:r>
    </w:p>
    <w:p w:rsidR="00BB0DB1" w:rsidRPr="00D71D68" w:rsidRDefault="00BB0DB1" w:rsidP="00BB0DB1"/>
    <w:p w:rsidR="00BB0DB1" w:rsidRPr="00AA7880" w:rsidRDefault="00BB0DB1" w:rsidP="00BB0DB1">
      <w:r>
        <w:tab/>
        <w:t>2.</w:t>
      </w:r>
      <w:r>
        <w:tab/>
        <w:t>This act shall take effect immediately.</w:t>
      </w:r>
    </w:p>
    <w:p w:rsidR="00BB0DB1" w:rsidRDefault="00BB0DB1" w:rsidP="00BB0DB1"/>
    <w:p w:rsidR="00BB0DB1" w:rsidRPr="00CE7BD8" w:rsidRDefault="00BB0DB1" w:rsidP="00BB0DB1"/>
    <w:p w:rsidR="00BB0DB1" w:rsidRDefault="00BB0DB1" w:rsidP="00BB0DB1">
      <w:pPr>
        <w:jc w:val="center"/>
      </w:pPr>
      <w:r w:rsidRPr="00D71D68">
        <w:t>STATEMENT</w:t>
      </w:r>
    </w:p>
    <w:p w:rsidR="00BB0DB1" w:rsidRPr="00AA7880" w:rsidRDefault="00BB0DB1" w:rsidP="00BB0DB1">
      <w:pPr>
        <w:jc w:val="center"/>
      </w:pPr>
    </w:p>
    <w:p w:rsidR="00BB0DB1" w:rsidRDefault="00BB0DB1" w:rsidP="00BB0DB1">
      <w:r>
        <w:tab/>
        <w:t xml:space="preserve">This bill repeals the law establishing the optional will registry, </w:t>
      </w:r>
      <w:r w:rsidRPr="00AA63ED">
        <w:t>P.L.2005, c.97</w:t>
      </w:r>
      <w:r>
        <w:t xml:space="preserve"> (C.3B:3-2.1 and 3B:3-2.2). </w:t>
      </w:r>
      <w:r w:rsidRPr="002664B8">
        <w:t xml:space="preserve">The </w:t>
      </w:r>
      <w:r>
        <w:t xml:space="preserve">law </w:t>
      </w:r>
      <w:r w:rsidRPr="002664B8">
        <w:t xml:space="preserve">provides that a person making a will or the person's attorney could register information concerning the location of the will with the will registry, which </w:t>
      </w:r>
      <w:r>
        <w:t>is</w:t>
      </w:r>
      <w:r w:rsidRPr="002664B8">
        <w:t xml:space="preserve"> maintai</w:t>
      </w:r>
      <w:r>
        <w:t xml:space="preserve">ned by the Secretary of State. </w:t>
      </w:r>
      <w:r w:rsidRPr="002664B8">
        <w:t>The information in the will registry would include the name of the person making the will, the date the will was made, and sufficient identification of the location of the wil</w:t>
      </w:r>
      <w:r>
        <w:t xml:space="preserve">l at the time of registration. </w:t>
      </w:r>
      <w:r w:rsidRPr="002664B8">
        <w:t xml:space="preserve">The will registry </w:t>
      </w:r>
      <w:r>
        <w:t>does</w:t>
      </w:r>
      <w:r w:rsidRPr="002664B8">
        <w:t xml:space="preserve"> not keep a copy of the will itself.</w:t>
      </w:r>
    </w:p>
    <w:p w:rsidR="00BB0DB1" w:rsidRDefault="00BB0DB1" w:rsidP="00BB0DB1">
      <w:r>
        <w:tab/>
        <w:t xml:space="preserve">It is the sponsors’ view that the statute is not useful and causes unnecessary additional work for surrogates. </w:t>
      </w:r>
    </w:p>
    <w:sectPr w:rsidR="00BB0DB1" w:rsidSect="008D558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248" w:rsidRDefault="00CC2248">
      <w:r>
        <w:separator/>
      </w:r>
    </w:p>
  </w:endnote>
  <w:endnote w:type="continuationSeparator" w:id="0">
    <w:p w:rsidR="00CC2248" w:rsidRDefault="00CC2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248" w:rsidRDefault="00CC2248">
      <w:r>
        <w:separator/>
      </w:r>
    </w:p>
  </w:footnote>
  <w:footnote w:type="continuationSeparator" w:id="0">
    <w:p w:rsidR="00CC2248" w:rsidRDefault="00CC22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B78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5589" w:rsidRDefault="008D5589" w:rsidP="008D5589">
    <w:pPr>
      <w:pStyle w:val="bpuHeadSpon"/>
    </w:pPr>
    <w:r w:rsidRPr="008D5589">
      <w:rPr>
        <w:rStyle w:val="bpuHeadSponChar"/>
      </w:rPr>
      <w:t>S1893</w:t>
    </w:r>
    <w:r>
      <w:t xml:space="preserve"> CRUZ-PEREZ</w:t>
    </w:r>
  </w:p>
  <w:p w:rsidR="008D5589" w:rsidRDefault="008D5589" w:rsidP="008D5589">
    <w:pPr>
      <w:pStyle w:val="bpuHeadSpon"/>
    </w:pPr>
    <w:r>
      <w:fldChar w:fldCharType="begin"/>
    </w:r>
    <w:r>
      <w:instrText xml:space="preserve"> PAGE  \* MERGEFORMAT </w:instrText>
    </w:r>
    <w:r>
      <w:fldChar w:fldCharType="separate"/>
    </w:r>
    <w:r w:rsidR="00893B0A">
      <w:rPr>
        <w:noProof/>
      </w:rPr>
      <w:t>3</w:t>
    </w:r>
    <w:r>
      <w:fldChar w:fldCharType="end"/>
    </w:r>
  </w:p>
  <w:p w:rsidR="008D5589" w:rsidRDefault="008D5589" w:rsidP="008D55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5589" w:rsidRDefault="008D5589" w:rsidP="008D5589">
    <w:pPr>
      <w:pStyle w:val="bpuHeadSpon"/>
    </w:pPr>
    <w:r w:rsidRPr="008D5589">
      <w:rPr>
        <w:rStyle w:val="bpuHeadSponChar"/>
      </w:rPr>
      <w:t>S1893</w:t>
    </w:r>
    <w:r>
      <w:t xml:space="preserve"> CRUZ-PEREZ</w:t>
    </w:r>
  </w:p>
  <w:p w:rsidR="008D5589" w:rsidRDefault="008D5589" w:rsidP="008D5589">
    <w:pPr>
      <w:pStyle w:val="bpuHeadSpon"/>
    </w:pPr>
    <w:r>
      <w:fldChar w:fldCharType="begin"/>
    </w:r>
    <w:r>
      <w:instrText xml:space="preserve"> PAGE  \* MERGEFORMAT </w:instrText>
    </w:r>
    <w:r>
      <w:fldChar w:fldCharType="separate"/>
    </w:r>
    <w:r w:rsidR="00EB7855">
      <w:rPr>
        <w:noProof/>
      </w:rPr>
      <w:t>2</w:t>
    </w:r>
    <w:r>
      <w:fldChar w:fldCharType="end"/>
    </w:r>
  </w:p>
  <w:p w:rsidR="008D5589" w:rsidRDefault="008D5589" w:rsidP="008D55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2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C85"/>
    <w:rsid w:val="005B3F92"/>
    <w:rsid w:val="005B479C"/>
    <w:rsid w:val="005B561E"/>
    <w:rsid w:val="005C07E4"/>
    <w:rsid w:val="005C145C"/>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2FA8"/>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B0A"/>
    <w:rsid w:val="008A31C5"/>
    <w:rsid w:val="008A4F9A"/>
    <w:rsid w:val="008B2850"/>
    <w:rsid w:val="008C79B3"/>
    <w:rsid w:val="008D558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B0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8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32D8"/>
    <w:rsid w:val="00B90E33"/>
    <w:rsid w:val="00B9676B"/>
    <w:rsid w:val="00BA2EA5"/>
    <w:rsid w:val="00BA364B"/>
    <w:rsid w:val="00BB0DB1"/>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24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85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8BA2D8-C50B-4792-93AC-222D986D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5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194</Words>
  <Characters>1011</Characters>
  <Application>Microsoft Office Word</Application>
  <DocSecurity>0</DocSecurity>
  <Lines>47</Lines>
  <Paragraphs>18</Paragraphs>
  <ScaleCrop>false</ScaleCrop>
  <HeadingPairs>
    <vt:vector size="2" baseType="variant">
      <vt:variant>
        <vt:lpstr>Title</vt:lpstr>
      </vt:variant>
      <vt:variant>
        <vt:i4>1</vt:i4>
      </vt:variant>
    </vt:vector>
  </HeadingPairs>
  <TitlesOfParts>
    <vt:vector size="1" baseType="lpstr">
      <vt:lpstr>S1893</vt:lpstr>
    </vt:vector>
  </TitlesOfParts>
  <Manager>R225</Manager>
  <Company>NJ Office of Legislative Services</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S1893</dc:title>
  <dc:subject/>
  <dc:creator>Senator  CRUZ-PEREZ</dc:creator>
  <cp:keywords>S1893|2|JU |127|0|127|F|0|</cp:keywords>
  <dc:description>INTRODUCED FEBRUARY 24, 2020</dc:description>
  <cp:lastModifiedBy>Siracusa, Nicole</cp:lastModifiedBy>
  <cp:revision>2</cp:revision>
  <cp:lastPrinted>2005-10-12T19:02:00Z</cp:lastPrinted>
  <dcterms:created xsi:type="dcterms:W3CDTF">2020-02-25T14:14:00Z</dcterms:created>
  <dcterms:modified xsi:type="dcterms:W3CDTF">2020-02-25T14:14:00Z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