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375" w:rsidRDefault="00592375" w:rsidP="00592375">
      <w:pPr>
        <w:pStyle w:val="bpuBill"/>
      </w:pPr>
      <w:bookmarkStart w:id="0" w:name="bpuFrontPg"/>
      <w:bookmarkStart w:id="1" w:name="_GoBack"/>
      <w:bookmarkEnd w:id="0"/>
      <w:bookmarkEnd w:id="1"/>
      <w:r>
        <w:t xml:space="preserve">SENATE, No. 1906 </w:t>
      </w:r>
    </w:p>
    <w:p w:rsidR="00592375" w:rsidRPr="009D38FF" w:rsidRDefault="00592375" w:rsidP="005923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7925" r:id="rId7"/>
        </w:object>
      </w:r>
    </w:p>
    <w:p w:rsidR="00592375" w:rsidRDefault="00592375" w:rsidP="00592375">
      <w:pPr>
        <w:pStyle w:val="bpuState"/>
      </w:pPr>
      <w:r>
        <w:t>STATE OF NEW JERSEY</w:t>
      </w:r>
    </w:p>
    <w:p w:rsidR="00592375" w:rsidRDefault="00592375" w:rsidP="00592375">
      <w:pPr>
        <w:pStyle w:val="bpuLegislature"/>
      </w:pPr>
      <w:r>
        <w:t>219th LEGISLATURE</w:t>
      </w:r>
    </w:p>
    <w:p w:rsidR="00592375" w:rsidRDefault="00592375" w:rsidP="00592375">
      <w:pPr>
        <w:pStyle w:val="bpuWpGraphic"/>
      </w:pPr>
      <w:r>
        <w:object w:dxaOrig="8985" w:dyaOrig="255">
          <v:shape id="_x0000_i1026" type="#_x0000_t75" style="width:6in;height:12pt" o:ole="">
            <v:imagedata r:id="rId6" o:title=""/>
          </v:shape>
          <o:OLEObject Type="Embed" ProgID="WPWin6.1" ShapeID="_x0000_i1026" DrawAspect="Content" ObjectID="_1644127926" r:id="rId8"/>
        </w:object>
      </w:r>
      <w:r>
        <w:t xml:space="preserve">  </w:t>
      </w:r>
    </w:p>
    <w:p w:rsidR="00592375" w:rsidRDefault="00592375" w:rsidP="00592375">
      <w:pPr>
        <w:pStyle w:val="bpuIntro"/>
      </w:pPr>
      <w:r>
        <w:t>INTRODUCED FEBRUARY 24, 2020</w:t>
      </w:r>
    </w:p>
    <w:p w:rsidR="00592375" w:rsidRDefault="00592375" w:rsidP="00592375">
      <w:pPr>
        <w:pStyle w:val="bpuIntro"/>
      </w:pPr>
    </w:p>
    <w:p w:rsidR="00592375" w:rsidRDefault="00592375" w:rsidP="00592375">
      <w:pPr>
        <w:pStyle w:val="bpuIntro"/>
        <w:sectPr w:rsidR="00592375" w:rsidSect="00592375">
          <w:headerReference w:type="even" r:id="rId9"/>
          <w:headerReference w:type="default" r:id="rId10"/>
          <w:pgSz w:w="12240" w:h="20160" w:code="5"/>
          <w:pgMar w:top="2160" w:right="1440" w:bottom="1440" w:left="1440" w:header="72" w:footer="720" w:gutter="0"/>
          <w:pgNumType w:start="1"/>
          <w:cols w:space="720"/>
          <w:docGrid w:linePitch="360"/>
        </w:sectPr>
      </w:pPr>
    </w:p>
    <w:p w:rsidR="00592375" w:rsidRDefault="00592375" w:rsidP="00592375">
      <w:pPr>
        <w:pStyle w:val="bpuIntro"/>
      </w:pPr>
    </w:p>
    <w:p w:rsidR="00592375" w:rsidRDefault="00592375" w:rsidP="00592375">
      <w:pPr>
        <w:pStyle w:val="bpuSponsor"/>
      </w:pPr>
      <w:r>
        <w:t>Sponsored by:</w:t>
      </w:r>
    </w:p>
    <w:p w:rsidR="00592375" w:rsidRDefault="00592375" w:rsidP="00592375">
      <w:pPr>
        <w:pStyle w:val="bpuSponsor"/>
      </w:pPr>
      <w:r>
        <w:t>Senator  NILSA CRUZ-PEREZ</w:t>
      </w:r>
    </w:p>
    <w:p w:rsidR="00592375" w:rsidRDefault="00592375" w:rsidP="00592375">
      <w:pPr>
        <w:pStyle w:val="bpuSponsor"/>
      </w:pPr>
      <w:r>
        <w:t>District 5 (Camden and Gloucester)</w:t>
      </w:r>
    </w:p>
    <w:p w:rsidR="00592375" w:rsidRDefault="00592375" w:rsidP="00592375">
      <w:pPr>
        <w:pStyle w:val="bpuSponsor"/>
      </w:pPr>
    </w:p>
    <w:p w:rsidR="00592375" w:rsidRDefault="00592375" w:rsidP="00592375">
      <w:pPr>
        <w:pStyle w:val="bpuSponsor"/>
      </w:pPr>
    </w:p>
    <w:p w:rsidR="00592375" w:rsidRDefault="00592375" w:rsidP="00592375">
      <w:pPr>
        <w:pStyle w:val="bpuSponsor"/>
      </w:pPr>
    </w:p>
    <w:p w:rsidR="00592375" w:rsidRDefault="00592375" w:rsidP="00592375">
      <w:pPr>
        <w:pStyle w:val="bpuSponsor"/>
      </w:pPr>
    </w:p>
    <w:p w:rsidR="00592375" w:rsidRDefault="00592375" w:rsidP="00592375">
      <w:pPr>
        <w:pStyle w:val="bpuSponsor"/>
      </w:pPr>
      <w:r>
        <w:t>SYNOPSIS</w:t>
      </w:r>
    </w:p>
    <w:p w:rsidR="00592375" w:rsidRDefault="00592375" w:rsidP="00592375">
      <w:pPr>
        <w:pStyle w:val="bpuNormText"/>
      </w:pPr>
      <w:r>
        <w:tab/>
        <w:t xml:space="preserve">Requires businesses to report email address to Division of Revenue and Enterprise Services. </w:t>
      </w:r>
    </w:p>
    <w:p w:rsidR="00592375" w:rsidRDefault="00592375" w:rsidP="00592375">
      <w:pPr>
        <w:pStyle w:val="bpuNormText"/>
      </w:pPr>
    </w:p>
    <w:p w:rsidR="00592375" w:rsidRDefault="00592375" w:rsidP="00592375">
      <w:pPr>
        <w:pStyle w:val="bpuSponsor"/>
      </w:pPr>
      <w:r>
        <w:t xml:space="preserve">CURRENT VERSION OF TEXT </w:t>
      </w:r>
    </w:p>
    <w:p w:rsidR="00592375" w:rsidRDefault="00592375" w:rsidP="00592375">
      <w:pPr>
        <w:pStyle w:val="bpuNormText"/>
      </w:pPr>
      <w:r>
        <w:tab/>
        <w:t>As introduced.</w:t>
      </w:r>
    </w:p>
    <w:p w:rsidR="00592375" w:rsidRDefault="00592375" w:rsidP="005923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92375" w:rsidRDefault="00592375" w:rsidP="008916EC">
      <w:pPr>
        <w:pStyle w:val="FronterPage"/>
        <w:tabs>
          <w:tab w:val="clear" w:pos="720"/>
          <w:tab w:val="clear" w:pos="1440"/>
          <w:tab w:val="clear" w:pos="2160"/>
          <w:tab w:val="clear" w:pos="2880"/>
          <w:tab w:val="clear" w:pos="3600"/>
          <w:tab w:val="clear" w:pos="4320"/>
          <w:tab w:val="clear" w:pos="5040"/>
        </w:tabs>
        <w:sectPr w:rsidR="00592375" w:rsidSect="00592375">
          <w:type w:val="continuous"/>
          <w:pgSz w:w="12240" w:h="20160" w:code="5"/>
          <w:pgMar w:top="1440" w:right="2275" w:bottom="1440" w:left="2275" w:header="72" w:footer="720" w:gutter="0"/>
          <w:pgNumType w:start="1"/>
          <w:cols w:space="720"/>
          <w:docGrid w:linePitch="360"/>
        </w:sectPr>
      </w:pPr>
    </w:p>
    <w:p w:rsidR="00B307A6" w:rsidRPr="00677316" w:rsidRDefault="00B307A6" w:rsidP="00B307A6">
      <w:pPr>
        <w:pStyle w:val="HangingAnAct"/>
        <w:rPr>
          <w:rStyle w:val="HangingAnActChar"/>
        </w:rPr>
      </w:pPr>
      <w:r w:rsidRPr="00B307A6">
        <w:rPr>
          <w:rStyle w:val="BillHead"/>
        </w:rPr>
        <w:lastRenderedPageBreak/>
        <w:t>An Act</w:t>
      </w:r>
      <w:r w:rsidRPr="006B7FA7">
        <w:rPr>
          <w:rStyle w:val="HangingAnActChar"/>
        </w:rPr>
        <w:t xml:space="preserve"> </w:t>
      </w:r>
      <w:r>
        <w:t>concerning reporting of email addresses of businesses and supplementing Title 34 of the Revised Statutes.</w:t>
      </w:r>
    </w:p>
    <w:p w:rsidR="00B307A6" w:rsidRPr="00D71D68" w:rsidRDefault="00B307A6" w:rsidP="00B307A6"/>
    <w:p w:rsidR="00B307A6" w:rsidRPr="00AA7880" w:rsidRDefault="00B307A6" w:rsidP="00B307A6">
      <w:r>
        <w:tab/>
      </w:r>
      <w:r>
        <w:rPr>
          <w:rStyle w:val="BillHeading2"/>
        </w:rPr>
        <w:t xml:space="preserve">Be It Enacted </w:t>
      </w:r>
      <w:r>
        <w:rPr>
          <w:rStyle w:val="BillLanguage"/>
        </w:rPr>
        <w:t>by the Senate and General Assembly of the State of New Jersey:</w:t>
      </w:r>
    </w:p>
    <w:p w:rsidR="00B307A6" w:rsidRDefault="00B307A6" w:rsidP="00B307A6"/>
    <w:p w:rsidR="00B307A6" w:rsidRDefault="00B307A6" w:rsidP="00B307A6">
      <w:pPr>
        <w:tabs>
          <w:tab w:val="clear" w:pos="1440"/>
          <w:tab w:val="left" w:pos="1170"/>
        </w:tabs>
      </w:pPr>
      <w:r>
        <w:tab/>
        <w:t>1.</w:t>
      </w:r>
      <w:r>
        <w:tab/>
        <w:t>a.</w:t>
      </w:r>
      <w:r>
        <w:tab/>
        <w:t>Any business required to comply with any</w:t>
      </w:r>
      <w:r w:rsidRPr="00BB2F3C">
        <w:t xml:space="preserve"> business registration requirement </w:t>
      </w:r>
      <w:r>
        <w:t>of the Division of Revenue and Enterprise Services in the Department of Treasury or any successor agency shall establish and maintain an email address capable of sending and receiving emails, and annually report that email address to the Division of Revenue and Enterprise Services.</w:t>
      </w:r>
    </w:p>
    <w:p w:rsidR="00B307A6" w:rsidRDefault="00B307A6" w:rsidP="00B307A6">
      <w:r>
        <w:tab/>
        <w:t>b.</w:t>
      </w:r>
      <w:r>
        <w:tab/>
        <w:t xml:space="preserve">As used in this section, “business” means </w:t>
      </w:r>
      <w:r w:rsidRPr="00A107C1">
        <w:t xml:space="preserve">an individual, partnership, association, joint stock company, trust, corporation, or other legal business entity or successor thereof, </w:t>
      </w:r>
      <w:r>
        <w:t xml:space="preserve">including a nonprofit corporation or organization, </w:t>
      </w:r>
      <w:r w:rsidRPr="00A107C1">
        <w:t>but does not include a government agency</w:t>
      </w:r>
      <w:r>
        <w:t>.</w:t>
      </w:r>
    </w:p>
    <w:p w:rsidR="00B307A6" w:rsidRDefault="00B307A6" w:rsidP="00B307A6">
      <w:r>
        <w:tab/>
        <w:t>c.</w:t>
      </w:r>
      <w:r>
        <w:tab/>
        <w:t xml:space="preserve">The Division of Revenue and Enterprise Services, in consultation with the Department of Labor and Workforce Development, shall promulgate regulations </w:t>
      </w:r>
      <w:r w:rsidRPr="00A107C1">
        <w:t>pursuant to the "Administrative Procedure Act," P.L.1968, c.410 (C.52:14B-1 et seq.)</w:t>
      </w:r>
      <w:r>
        <w:t>, to enforce the requirements of this act.  The Division of Revenue and Enterprise Services shall provide the Department of Labor and Workforce Development the email addresses provided pursuant to this act.  The Division of Revenue and Enterprise Services and the Department of Labor and Workforce Development shall utilize the email addresses to communicate and provide notices to businesses.  Any electronic messages sent to an email address pursuant to this section shall be in addition to and shall not take the place of any requirements for paper or other forms of communication to businesses, as required by current law or regulation.</w:t>
      </w:r>
    </w:p>
    <w:p w:rsidR="00B307A6" w:rsidRDefault="00B307A6" w:rsidP="00B307A6">
      <w:r>
        <w:tab/>
        <w:t>d.</w:t>
      </w:r>
      <w:r>
        <w:tab/>
      </w:r>
      <w:r w:rsidRPr="005C0A60">
        <w:t xml:space="preserve">Any </w:t>
      </w:r>
      <w:r>
        <w:t>business</w:t>
      </w:r>
      <w:r w:rsidRPr="005C0A60">
        <w:t xml:space="preserve"> found to be in violation of this act shall be subject to a civil penalty of not more </w:t>
      </w:r>
      <w:r>
        <w:t xml:space="preserve">than $250 per year </w:t>
      </w:r>
      <w:r w:rsidRPr="005C0A60">
        <w:t xml:space="preserve">for each </w:t>
      </w:r>
      <w:r>
        <w:t>year</w:t>
      </w:r>
      <w:r w:rsidRPr="005C0A60">
        <w:t xml:space="preserve"> that the party is in violation of this act, which penalty may be collected by summary proceedings instituted by the </w:t>
      </w:r>
      <w:r>
        <w:t>Division of Revenue and Enterprise Services</w:t>
      </w:r>
      <w:r w:rsidRPr="005C0A60">
        <w:t xml:space="preserve"> in accordance with the "Penalty Enforcement Law of 1999," P.L.1999, c.274 (C.2A:58-10 et seq.).</w:t>
      </w:r>
    </w:p>
    <w:p w:rsidR="00B307A6" w:rsidRPr="00D71D68" w:rsidRDefault="00B307A6" w:rsidP="00B307A6"/>
    <w:p w:rsidR="00B307A6" w:rsidRDefault="00B307A6" w:rsidP="00B307A6">
      <w:r>
        <w:tab/>
        <w:t>2.</w:t>
      </w:r>
      <w:r>
        <w:tab/>
        <w:t>This act shall take effect on the next January 1 following enactment, provided the Division of Revenue and Enterprise Services and the Department of Labor and Workforce Development may take any anticipatory administrative actions as shall be necessary for the implementation of this act.</w:t>
      </w:r>
    </w:p>
    <w:p w:rsidR="00506716" w:rsidRDefault="00506716" w:rsidP="00B307A6"/>
    <w:p w:rsidR="00506716" w:rsidRDefault="00506716" w:rsidP="00B307A6"/>
    <w:p w:rsidR="00B307A6" w:rsidRPr="00AA7880" w:rsidRDefault="00B307A6" w:rsidP="00B307A6">
      <w:pPr>
        <w:jc w:val="center"/>
      </w:pPr>
      <w:r w:rsidRPr="00D71D68">
        <w:t>STATEMENT</w:t>
      </w:r>
    </w:p>
    <w:p w:rsidR="00B307A6" w:rsidRDefault="00B307A6" w:rsidP="00B307A6"/>
    <w:p w:rsidR="00B307A6" w:rsidRDefault="00B307A6" w:rsidP="00B307A6">
      <w:r>
        <w:tab/>
        <w:t xml:space="preserve">This bill requires businesses to report their email addresses to the Division of Revenue and Enterprise Services, which must report </w:t>
      </w:r>
      <w:r>
        <w:lastRenderedPageBreak/>
        <w:t>those addresses to the Department of Labor and Workforce Development.</w:t>
      </w:r>
    </w:p>
    <w:p w:rsidR="00B307A6" w:rsidRDefault="00B307A6" w:rsidP="00B307A6">
      <w:r>
        <w:tab/>
        <w:t>Specifically, any business required to comply with any</w:t>
      </w:r>
      <w:r w:rsidRPr="00BB2F3C">
        <w:t xml:space="preserve"> business registration requirements </w:t>
      </w:r>
      <w:r>
        <w:t>of the Division of Revenue and Enterprise Services in the Department of Treasury or any successor agency must establish and maintain an email address capable of sending and receiving emails, and annually report that email address to the Division of Revenue and Enterprise Services, which is required to provide those email addresses to the Department of Labor and Workforce Development.</w:t>
      </w:r>
    </w:p>
    <w:p w:rsidR="00B307A6" w:rsidRDefault="00B307A6" w:rsidP="00B307A6">
      <w:r>
        <w:tab/>
        <w:t xml:space="preserve">Pursuant to the bill, “business” means </w:t>
      </w:r>
      <w:r w:rsidRPr="00A107C1">
        <w:t xml:space="preserve">an individual, partnership, association, joint stock company, trust, corporation, or other legal business entity or successor thereof, </w:t>
      </w:r>
      <w:r>
        <w:t xml:space="preserve">including a nonprofit corporation or organization, </w:t>
      </w:r>
      <w:r w:rsidRPr="00A107C1">
        <w:t>but does not include a government agency</w:t>
      </w:r>
      <w:r>
        <w:t>.</w:t>
      </w:r>
    </w:p>
    <w:p w:rsidR="00B307A6" w:rsidRDefault="00B307A6" w:rsidP="00B307A6">
      <w:r>
        <w:tab/>
        <w:t>The bill requires the Division of Revenue and Enterprise Services, in consultation with the Department of Labor and Workforce Development, to promulgate regulations to enforce the requirements of the bill.  The Division of Revenue and Enterprise Services and the Department of Labor and Workforce Development are to utilize the email addresses provided to communicate and provide notices to businesses.  Any electronic messages sent to an email address are to be in addition to and do not take the place of any requirements for paper or other forms of communication to businesses, as required by current law or regulation.</w:t>
      </w:r>
    </w:p>
    <w:p w:rsidR="00B307A6" w:rsidRDefault="00B307A6" w:rsidP="00B307A6">
      <w:r>
        <w:tab/>
      </w:r>
      <w:r w:rsidRPr="005C0A60">
        <w:t xml:space="preserve">Any </w:t>
      </w:r>
      <w:r>
        <w:t>business</w:t>
      </w:r>
      <w:r w:rsidRPr="005C0A60">
        <w:t xml:space="preserve"> found to be in violation of this </w:t>
      </w:r>
      <w:r>
        <w:t>bill</w:t>
      </w:r>
      <w:r w:rsidRPr="005C0A60">
        <w:t xml:space="preserve"> shall be subject to a civil penalty of not more </w:t>
      </w:r>
      <w:r>
        <w:t xml:space="preserve">than $250 per year </w:t>
      </w:r>
      <w:r w:rsidRPr="005C0A60">
        <w:t xml:space="preserve">for each </w:t>
      </w:r>
      <w:r>
        <w:t>year</w:t>
      </w:r>
      <w:r w:rsidRPr="005C0A60">
        <w:t xml:space="preserve"> that the p</w:t>
      </w:r>
      <w:r>
        <w:t>arty is in violation of the bill.</w:t>
      </w:r>
    </w:p>
    <w:sectPr w:rsidR="00B307A6" w:rsidSect="000925BB">
      <w:headerReference w:type="default" r:id="rId12"/>
      <w:footerReference w:type="default" r:id="rId13"/>
      <w:headerReference w:type="first" r:id="rId14"/>
      <w:footerReference w:type="first" r:id="rId15"/>
      <w:pgSz w:w="12240" w:h="20160" w:code="5"/>
      <w:pgMar w:top="1440" w:right="2520" w:bottom="1350" w:left="2880" w:header="1181" w:footer="11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E85" w:rsidRDefault="00443E85">
      <w:r>
        <w:separator/>
      </w:r>
    </w:p>
  </w:endnote>
  <w:endnote w:type="continuationSeparator" w:id="0">
    <w:p w:rsidR="00443E85" w:rsidRDefault="00443E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E85" w:rsidRDefault="00443E85">
      <w:r>
        <w:separator/>
      </w:r>
    </w:p>
  </w:footnote>
  <w:footnote w:type="continuationSeparator" w:id="0">
    <w:p w:rsidR="00443E85" w:rsidRDefault="00443E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00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92375" w:rsidRDefault="00592375" w:rsidP="00592375">
    <w:pPr>
      <w:pStyle w:val="bpuHeadSpon"/>
    </w:pPr>
    <w:r w:rsidRPr="00592375">
      <w:rPr>
        <w:rStyle w:val="bpuHeadSponChar"/>
      </w:rPr>
      <w:t>S1906</w:t>
    </w:r>
    <w:r>
      <w:t xml:space="preserve"> CRUZ-PEREZ</w:t>
    </w:r>
  </w:p>
  <w:p w:rsidR="00592375" w:rsidRDefault="00592375" w:rsidP="00592375">
    <w:pPr>
      <w:pStyle w:val="bpuHeadSpon"/>
    </w:pPr>
    <w:r>
      <w:fldChar w:fldCharType="begin"/>
    </w:r>
    <w:r>
      <w:instrText xml:space="preserve"> PAGE  \* MERGEFORMAT </w:instrText>
    </w:r>
    <w:r>
      <w:fldChar w:fldCharType="separate"/>
    </w:r>
    <w:r w:rsidR="00FC0074">
      <w:rPr>
        <w:noProof/>
      </w:rPr>
      <w:t>3</w:t>
    </w:r>
    <w:r>
      <w:fldChar w:fldCharType="end"/>
    </w:r>
  </w:p>
  <w:p w:rsidR="00592375" w:rsidRDefault="00592375" w:rsidP="005923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92375" w:rsidRDefault="00592375" w:rsidP="00592375">
    <w:pPr>
      <w:pStyle w:val="bpuHeadSpon"/>
    </w:pPr>
    <w:r w:rsidRPr="00592375">
      <w:rPr>
        <w:rStyle w:val="bpuHeadSponChar"/>
      </w:rPr>
      <w:t>S1906</w:t>
    </w:r>
    <w:r>
      <w:t xml:space="preserve"> CRUZ-PEREZ</w:t>
    </w:r>
  </w:p>
  <w:p w:rsidR="00592375" w:rsidRDefault="00592375" w:rsidP="00592375">
    <w:pPr>
      <w:pStyle w:val="bpuHeadSpon"/>
    </w:pPr>
    <w:r>
      <w:fldChar w:fldCharType="begin"/>
    </w:r>
    <w:r>
      <w:instrText xml:space="preserve"> PAGE  \* MERGEFORMAT </w:instrText>
    </w:r>
    <w:r>
      <w:fldChar w:fldCharType="separate"/>
    </w:r>
    <w:r w:rsidR="00FC0074">
      <w:rPr>
        <w:noProof/>
      </w:rPr>
      <w:t>2</w:t>
    </w:r>
    <w:r>
      <w:fldChar w:fldCharType="end"/>
    </w:r>
  </w:p>
  <w:p w:rsidR="00592375" w:rsidRDefault="00592375" w:rsidP="005923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3E85"/>
    <w:rsid w:val="000051BD"/>
    <w:rsid w:val="000160A5"/>
    <w:rsid w:val="0002335B"/>
    <w:rsid w:val="0003549A"/>
    <w:rsid w:val="000367AE"/>
    <w:rsid w:val="00043B22"/>
    <w:rsid w:val="00054975"/>
    <w:rsid w:val="00057D20"/>
    <w:rsid w:val="0006197C"/>
    <w:rsid w:val="0006281F"/>
    <w:rsid w:val="0008141C"/>
    <w:rsid w:val="000925B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DE2"/>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E85"/>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716"/>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237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06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6FC"/>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7A6"/>
    <w:rsid w:val="00B35D8A"/>
    <w:rsid w:val="00B45B34"/>
    <w:rsid w:val="00B57047"/>
    <w:rsid w:val="00B61D86"/>
    <w:rsid w:val="00B6342D"/>
    <w:rsid w:val="00B726BD"/>
    <w:rsid w:val="00B732BC"/>
    <w:rsid w:val="00B90E33"/>
    <w:rsid w:val="00B9676B"/>
    <w:rsid w:val="00BA2EA5"/>
    <w:rsid w:val="00BA364B"/>
    <w:rsid w:val="00BA7043"/>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B31"/>
    <w:rsid w:val="00C822F6"/>
    <w:rsid w:val="00C82AC2"/>
    <w:rsid w:val="00C8456C"/>
    <w:rsid w:val="00C91E19"/>
    <w:rsid w:val="00C92402"/>
    <w:rsid w:val="00C92867"/>
    <w:rsid w:val="00C93B93"/>
    <w:rsid w:val="00CA037D"/>
    <w:rsid w:val="00CA0837"/>
    <w:rsid w:val="00CA2266"/>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074"/>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1550B96-C7A1-4576-9451-E0F649DEC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923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686</Words>
  <Characters>3748</Characters>
  <Application>Microsoft Office Word</Application>
  <DocSecurity>0</DocSecurity>
  <Lines>102</Lines>
  <Paragraphs>24</Paragraphs>
  <ScaleCrop>false</ScaleCrop>
  <HeadingPairs>
    <vt:vector size="2" baseType="variant">
      <vt:variant>
        <vt:lpstr>Title</vt:lpstr>
      </vt:variant>
      <vt:variant>
        <vt:i4>1</vt:i4>
      </vt:variant>
    </vt:vector>
  </HeadingPairs>
  <TitlesOfParts>
    <vt:vector size="1" baseType="lpstr">
      <vt:lpstr>S1906</vt:lpstr>
    </vt:vector>
  </TitlesOfParts>
  <Manager>R225</Manager>
  <Company>NJ Office of Legislative Services</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S1906</dc:title>
  <dc:subject>CORPORATIONS</dc:subject>
  <dc:creator>Senator  CRUZ-PEREZ</dc:creator>
  <cp:keywords>S1906|3|CL |289|0|289|N|0|</cp:keywords>
  <dc:description>INTRODUCED FEBRUARY 24, 2020</dc:description>
  <cp:lastModifiedBy>Siracusa, Nicole</cp:lastModifiedBy>
  <cp:revision>2</cp:revision>
  <cp:lastPrinted>2005-10-12T19:02:00Z</cp:lastPrinted>
  <dcterms:created xsi:type="dcterms:W3CDTF">2020-02-25T14:21:00Z</dcterms:created>
  <dcterms:modified xsi:type="dcterms:W3CDTF">2020-02-25T14:21:00Z</dcterms:modified>
  <cp:category>s.1: C.34:1B-269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