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752BB"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752B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1925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B12C3E" w:rsidRDefault="00D33775" w:rsidP="00B12C3E">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752BB">
        <w:rPr>
          <w:caps/>
          <w:szCs w:val="24"/>
        </w:rPr>
        <w:t>JANUARY 14, 2021</w:t>
      </w:r>
    </w:p>
    <w:p w:rsidR="00655CA3" w:rsidRDefault="00655CA3" w:rsidP="0083060A"/>
    <w:p w:rsidR="00651885" w:rsidRDefault="005A032E" w:rsidP="0083060A">
      <w:r>
        <w:tab/>
      </w:r>
      <w:r w:rsidR="00651885" w:rsidRPr="00603616">
        <w:t>The Senate Community and Urban Affairs Committee reports fa</w:t>
      </w:r>
      <w:r w:rsidR="00651885">
        <w:t>vorably Senate Bill No. 1925</w:t>
      </w:r>
      <w:r w:rsidR="00651885" w:rsidRPr="00603616">
        <w:t>.</w:t>
      </w:r>
    </w:p>
    <w:p w:rsidR="004B2ABF" w:rsidRDefault="00651885" w:rsidP="00B12C3E">
      <w:r>
        <w:tab/>
      </w:r>
      <w:r w:rsidR="005A032E">
        <w:t>This bill prohibits a landlord from charging credit check or criminal background check fees to applicants seeking to rent an affordable housing unit unless the unit is available within 30 days.  If the unit does not become available 30 days after the fee is charged, the landlord has 10 days to refund the fee in full.  If the landlord does not refund the fee in full within the 10-day period, a court would award the applicant treble damages plus reasonable attorney’s fees.  If the property owner offers a low income housing or moderate income housing unit for rent to an applicant, and the applicant declines to rent the property, the applicant sha</w:t>
      </w:r>
      <w:r w:rsidR="004F5366">
        <w:t>ll not be entitled to a refund.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52BB" w:rsidRDefault="00A752BB">
      <w:r>
        <w:separator/>
      </w:r>
    </w:p>
  </w:endnote>
  <w:endnote w:type="continuationSeparator" w:id="0">
    <w:p w:rsidR="00A752BB" w:rsidRDefault="00A752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52BB" w:rsidRDefault="00A752BB">
      <w:r>
        <w:separator/>
      </w:r>
    </w:p>
  </w:footnote>
  <w:footnote w:type="continuationSeparator" w:id="0">
    <w:p w:rsidR="00A752BB" w:rsidRDefault="00A752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12C3E" w:rsidP="00B12C3E">
    <w:pPr>
      <w:pStyle w:val="HeaderPage2"/>
      <w:jc w:val="center"/>
    </w:pPr>
    <w:r>
      <w:fldChar w:fldCharType="begin"/>
    </w:r>
    <w:r>
      <w:instrText xml:space="preserve"> PAGE  \* MERGEFORMAT </w:instrText>
    </w:r>
    <w:r>
      <w:fldChar w:fldCharType="separate"/>
    </w:r>
    <w:r>
      <w:rPr>
        <w:noProof/>
      </w:rPr>
      <w:t>2</w:t>
    </w:r>
    <w:r>
      <w:fldChar w:fldCharType="end"/>
    </w:r>
  </w:p>
  <w:p w:rsidR="00B12C3E" w:rsidRDefault="00B12C3E" w:rsidP="00B12C3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2B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3C0"/>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7C72"/>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B7FAE"/>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2736"/>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5366"/>
    <w:rsid w:val="005105E1"/>
    <w:rsid w:val="0052178A"/>
    <w:rsid w:val="00525D56"/>
    <w:rsid w:val="0052722C"/>
    <w:rsid w:val="00527799"/>
    <w:rsid w:val="00530663"/>
    <w:rsid w:val="00531292"/>
    <w:rsid w:val="00550947"/>
    <w:rsid w:val="005644EB"/>
    <w:rsid w:val="005722B9"/>
    <w:rsid w:val="00581591"/>
    <w:rsid w:val="005877B1"/>
    <w:rsid w:val="005A032E"/>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1885"/>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4BD9"/>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52BB"/>
    <w:rsid w:val="00A76504"/>
    <w:rsid w:val="00A863ED"/>
    <w:rsid w:val="00A92210"/>
    <w:rsid w:val="00A92973"/>
    <w:rsid w:val="00A92EFB"/>
    <w:rsid w:val="00AA4F86"/>
    <w:rsid w:val="00AA5E23"/>
    <w:rsid w:val="00AB47F2"/>
    <w:rsid w:val="00AB5ED6"/>
    <w:rsid w:val="00AC62AE"/>
    <w:rsid w:val="00AD5E8F"/>
    <w:rsid w:val="00AF0946"/>
    <w:rsid w:val="00AF15E4"/>
    <w:rsid w:val="00AF1DF1"/>
    <w:rsid w:val="00AF6E68"/>
    <w:rsid w:val="00B01A5A"/>
    <w:rsid w:val="00B02537"/>
    <w:rsid w:val="00B07B1C"/>
    <w:rsid w:val="00B1015F"/>
    <w:rsid w:val="00B1280B"/>
    <w:rsid w:val="00B12C3E"/>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22C5"/>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F0E6B417-BFFA-41D4-ACDC-D1FBF0DE6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150</Words>
  <Characters>738</Characters>
  <Application>Microsoft Office Word</Application>
  <DocSecurity>0</DocSecurity>
  <Lines>22</Lines>
  <Paragraphs>7</Paragraphs>
  <ScaleCrop>false</ScaleCrop>
  <HeadingPairs>
    <vt:vector size="2" baseType="variant">
      <vt:variant>
        <vt:lpstr>Title</vt:lpstr>
      </vt:variant>
      <vt:variant>
        <vt:i4>1</vt:i4>
      </vt:variant>
    </vt:vector>
  </HeadingPairs>
  <TitlesOfParts>
    <vt:vector size="1" baseType="lpstr">
      <vt:lpstr>S1925 SCU Statement 1-14-21</vt:lpstr>
    </vt:vector>
  </TitlesOfParts>
  <Manager>R229</Manager>
  <Company>NJ OLS DMU</Company>
  <LinksUpToDate>false</LinksUpToDate>
  <CharactersWithSpaces>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S1925 SCU Statement 1/14/21</dc:title>
  <dc:subject/>
  <dc:creator>Senate SCU</dc:creator>
  <cp:keywords>S1925|1|LG |266|0|0|!||</cp:keywords>
  <dc:description/>
  <cp:lastModifiedBy>Bell, Careema</cp:lastModifiedBy>
  <cp:revision>2</cp:revision>
  <cp:lastPrinted>1999-09-30T17:29:00Z</cp:lastPrinted>
  <dcterms:created xsi:type="dcterms:W3CDTF">2021-01-15T14:14:00Z</dcterms:created>
  <dcterms:modified xsi:type="dcterms:W3CDTF">2021-01-15T14:14:00Z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