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55A9"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722562" w:rsidRDefault="00C47AF5" w:rsidP="00292D7C">
      <w:pPr>
        <w:pStyle w:val="TopofPage1"/>
      </w:pPr>
      <w:r>
        <w:t>STATEMENT TO</w:t>
      </w:r>
    </w:p>
    <w:p w:rsidR="00722562" w:rsidRDefault="00722562" w:rsidP="00292D7C">
      <w:pPr>
        <w:pStyle w:val="TopofPage1"/>
      </w:pPr>
    </w:p>
    <w:p w:rsidR="00AA5E23" w:rsidRDefault="00DD55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55A9">
        <w:rPr>
          <w:caps/>
          <w:szCs w:val="24"/>
        </w:rPr>
        <w:t>MAY 5, 2021</w:t>
      </w:r>
    </w:p>
    <w:p w:rsidR="0048424B" w:rsidRDefault="0048424B" w:rsidP="0048424B"/>
    <w:p w:rsidR="00F67D6A" w:rsidRDefault="00F67D6A" w:rsidP="00F67D6A">
      <w:r>
        <w:tab/>
        <w:t>The Assembly Commerce and Economic Development Committee reports favorably Senate Bill No. 1958.</w:t>
      </w:r>
    </w:p>
    <w:p w:rsidR="005F4E82" w:rsidRDefault="0048424B" w:rsidP="005F4E82">
      <w:r>
        <w:tab/>
      </w:r>
      <w:r w:rsidR="005F4E82">
        <w:t>This bill establishes a New Jobs for New Jersey tax credit program to be administered by the Commissioner of Labor and Workforce Development.  The purpose of the program is to provide incentives to small private sector employers who increase their workforce by hiring unemployed workers.</w:t>
      </w:r>
    </w:p>
    <w:p w:rsidR="005F4E82" w:rsidRDefault="005F4E82" w:rsidP="005F4E82">
      <w:r>
        <w:tab/>
        <w:t>The bill makes an employer of 100 or fewer full-time employees eligible for a refundable New Jobs for New Jersey tax credit against the corporation business tax or the gross income tax, whichever applies to the employer, for each eligible individual employed by the employer on a full-time basis during a tax year, if the following requirements are met:</w:t>
      </w:r>
    </w:p>
    <w:p w:rsidR="0048424B" w:rsidRDefault="005F4E82" w:rsidP="005F4E82">
      <w:r>
        <w:tab/>
      </w:r>
      <w:r w:rsidR="0048424B">
        <w:t>1.</w:t>
      </w:r>
      <w:r w:rsidR="00622AD6">
        <w:tab/>
      </w:r>
      <w:r w:rsidR="0048424B">
        <w:t>The eligible individual is hired by the employer after April 1, 2021, is employed full-time during the tax year for which the tax credit is provided, was not previously employed by the employer, and did not have full-time employment for 30 or more days prior to being hired by the employer;</w:t>
      </w:r>
    </w:p>
    <w:p w:rsidR="0048424B" w:rsidRDefault="005F4E82" w:rsidP="0048424B">
      <w:r>
        <w:tab/>
      </w:r>
      <w:r w:rsidR="0048424B">
        <w:t>2.</w:t>
      </w:r>
      <w:r w:rsidR="00622AD6">
        <w:tab/>
      </w:r>
      <w:r w:rsidR="0048424B">
        <w:t>The employer employs an average total number of full-time employees during the tax year for which the tax credit is provided which exceeds the average total number of full-time employees employed by the employer during the 12-month period immediately prior to April 1, 2021; and</w:t>
      </w:r>
    </w:p>
    <w:p w:rsidR="0048424B" w:rsidRDefault="005F4E82" w:rsidP="0048424B">
      <w:r>
        <w:tab/>
      </w:r>
      <w:r w:rsidR="0048424B">
        <w:t>3.</w:t>
      </w:r>
      <w:r w:rsidR="00622AD6">
        <w:tab/>
      </w:r>
      <w:r w:rsidR="0048424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48424B" w:rsidRDefault="005F4E82" w:rsidP="0048424B">
      <w:r>
        <w:tab/>
      </w:r>
      <w:r w:rsidR="0048424B">
        <w:t xml:space="preserve">The bill sets the amount of the refundable tax credit provided to the employer for each eligible individual employed during a tax year as the total amount of the employer payroll taxes paid during that tax year by the employer with respect to that individual, subject to the requirements of the bill. Employer payroll taxes include the portion paid by employers of State unemployment, temporary disability, and workforce development and basic skills assessments, and federal </w:t>
      </w:r>
      <w:r w:rsidR="0048424B">
        <w:lastRenderedPageBreak/>
        <w:t xml:space="preserve">Social Security, Medicare, and unemployment taxes. </w:t>
      </w:r>
      <w:r>
        <w:t xml:space="preserve"> </w:t>
      </w:r>
      <w:r w:rsidR="0048424B">
        <w:t>The bill provides that the employer receive the tax credit for the number of eligible</w:t>
      </w:r>
      <w:r>
        <w:t xml:space="preserve"> </w:t>
      </w:r>
      <w:r w:rsidR="0048424B">
        <w:t>individuals newly-hired during the tax year, but not exceeding the net increase in the number of full-time employees employed during the tax year compared with the average total number employed during the 12-month period immediately preceding April 1, 2021.</w:t>
      </w:r>
    </w:p>
    <w:p w:rsidR="0048424B" w:rsidRDefault="005F4E82" w:rsidP="0048424B">
      <w:r>
        <w:tab/>
      </w:r>
      <w:r w:rsidR="0048424B">
        <w:t>An employer may apply for and qualify for a tax credit under the bill with respect to tax years 2021, 2022, and 2023. If the employer’s application is approved for any of those three years, the employer may continue to receive the tax credit for any of the four tax years following that tax year during which the employer meets the requirements of the bill.</w:t>
      </w:r>
    </w:p>
    <w:p w:rsidR="0048424B" w:rsidRDefault="005F4E82" w:rsidP="0048424B">
      <w:r>
        <w:tab/>
      </w:r>
      <w:r w:rsidR="0048424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p w:rsidR="00827488" w:rsidRPr="00622AD6" w:rsidRDefault="00827488" w:rsidP="00622AD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by the committee, Senate Bill No. 1958 is identical to Assembly Bill No. 1679, which also was reported by the committee.</w:t>
      </w:r>
    </w:p>
    <w:sectPr w:rsidR="00827488" w:rsidRPr="00622AD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5A9" w:rsidRDefault="00DD55A9">
      <w:r>
        <w:separator/>
      </w:r>
    </w:p>
  </w:endnote>
  <w:endnote w:type="continuationSeparator" w:id="0">
    <w:p w:rsidR="00DD55A9" w:rsidRDefault="00DD5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5A9" w:rsidRDefault="00DD55A9">
      <w:r>
        <w:separator/>
      </w:r>
    </w:p>
  </w:footnote>
  <w:footnote w:type="continuationSeparator" w:id="0">
    <w:p w:rsidR="00DD55A9" w:rsidRDefault="00DD5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2AD6" w:rsidP="00622AD6">
    <w:pPr>
      <w:pStyle w:val="HeaderPage2"/>
      <w:jc w:val="center"/>
    </w:pPr>
    <w:r>
      <w:fldChar w:fldCharType="begin"/>
    </w:r>
    <w:r>
      <w:instrText xml:space="preserve"> PAGE  \* MERGEFORMAT </w:instrText>
    </w:r>
    <w:r>
      <w:fldChar w:fldCharType="separate"/>
    </w:r>
    <w:r w:rsidR="00CF3E41">
      <w:rPr>
        <w:noProof/>
      </w:rPr>
      <w:t>2</w:t>
    </w:r>
    <w:r>
      <w:fldChar w:fldCharType="end"/>
    </w:r>
  </w:p>
  <w:p w:rsidR="00622AD6" w:rsidRDefault="00622AD6" w:rsidP="00622A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5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010"/>
    <w:rsid w:val="000E670C"/>
    <w:rsid w:val="000F404B"/>
    <w:rsid w:val="000F4668"/>
    <w:rsid w:val="001020AD"/>
    <w:rsid w:val="00104F41"/>
    <w:rsid w:val="00105C93"/>
    <w:rsid w:val="0010728F"/>
    <w:rsid w:val="0011534D"/>
    <w:rsid w:val="00115C99"/>
    <w:rsid w:val="00121487"/>
    <w:rsid w:val="001231F1"/>
    <w:rsid w:val="00133F12"/>
    <w:rsid w:val="00140BC7"/>
    <w:rsid w:val="00146CD6"/>
    <w:rsid w:val="001471AE"/>
    <w:rsid w:val="001561A5"/>
    <w:rsid w:val="0015788F"/>
    <w:rsid w:val="0016084D"/>
    <w:rsid w:val="00172814"/>
    <w:rsid w:val="0017383E"/>
    <w:rsid w:val="00177309"/>
    <w:rsid w:val="001860CA"/>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D7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24B"/>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E82"/>
    <w:rsid w:val="005F5E32"/>
    <w:rsid w:val="00607913"/>
    <w:rsid w:val="00607F92"/>
    <w:rsid w:val="00622AD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56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488"/>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09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BA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E41"/>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5A9"/>
    <w:rsid w:val="00DD7816"/>
    <w:rsid w:val="00DE1DC9"/>
    <w:rsid w:val="00DE4CFA"/>
    <w:rsid w:val="00DF0469"/>
    <w:rsid w:val="00DF2305"/>
    <w:rsid w:val="00DF2BC2"/>
    <w:rsid w:val="00DF3423"/>
    <w:rsid w:val="00DF50EE"/>
    <w:rsid w:val="00E045B1"/>
    <w:rsid w:val="00E102B8"/>
    <w:rsid w:val="00E12FEF"/>
    <w:rsid w:val="00E20556"/>
    <w:rsid w:val="00E3262F"/>
    <w:rsid w:val="00E35F08"/>
    <w:rsid w:val="00E4423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464"/>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67D6A"/>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1ED0043-5273-42F1-A520-CECA0883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2F753-FFE6-4B22-9F51-7882A20E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564</Words>
  <Characters>2908</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S1958 ACE Statement 5/5/21</vt:lpstr>
    </vt:vector>
  </TitlesOfParts>
  <Manager>R224</Manager>
  <Company>NJ OLS DMU</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S1958 ACE Statement 5/5/21</dc:title>
  <dc:subject/>
  <dc:creator> Assembly ACE  </dc:creator>
  <cp:keywords>S1958|2|LG |129|0|0|!||</cp:keywords>
  <dc:description/>
  <cp:lastModifiedBy>Franks, Denise</cp:lastModifiedBy>
  <cp:revision>2</cp:revision>
  <cp:lastPrinted>1999-09-30T17:29:00Z</cp:lastPrinted>
  <dcterms:created xsi:type="dcterms:W3CDTF">2021-05-06T18:23:00Z</dcterms:created>
  <dcterms:modified xsi:type="dcterms:W3CDTF">2021-05-06T18:23:00Z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