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FE1" w:rsidRDefault="000B2FE1" w:rsidP="000B2FE1">
      <w:pPr>
        <w:pStyle w:val="bpuBill"/>
      </w:pPr>
      <w:bookmarkStart w:id="0" w:name="bpuFrontPg"/>
      <w:bookmarkStart w:id="1" w:name="_GoBack"/>
      <w:bookmarkEnd w:id="0"/>
      <w:bookmarkEnd w:id="1"/>
      <w:r>
        <w:t xml:space="preserve">SENATE, No. 1972 </w:t>
      </w:r>
    </w:p>
    <w:p w:rsidR="000B2FE1" w:rsidRPr="009D38FF" w:rsidRDefault="000B2FE1" w:rsidP="000B2F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63257" r:id="rId8"/>
        </w:object>
      </w:r>
    </w:p>
    <w:p w:rsidR="000B2FE1" w:rsidRDefault="000B2FE1" w:rsidP="000B2FE1">
      <w:pPr>
        <w:pStyle w:val="bpuState"/>
      </w:pPr>
      <w:r>
        <w:t>STATE OF NEW JERSEY</w:t>
      </w:r>
    </w:p>
    <w:p w:rsidR="000B2FE1" w:rsidRDefault="000B2FE1" w:rsidP="000B2FE1">
      <w:pPr>
        <w:pStyle w:val="bpuLegislature"/>
      </w:pPr>
      <w:r>
        <w:t>219th LEGISLATURE</w:t>
      </w:r>
    </w:p>
    <w:p w:rsidR="000B2FE1" w:rsidRDefault="000B2FE1" w:rsidP="000B2FE1">
      <w:pPr>
        <w:pStyle w:val="bpuWpGraphic"/>
      </w:pPr>
      <w:r>
        <w:object w:dxaOrig="8985" w:dyaOrig="255">
          <v:shape id="_x0000_i1026" type="#_x0000_t75" style="width:6in;height:12pt" o:ole="">
            <v:imagedata r:id="rId7" o:title=""/>
          </v:shape>
          <o:OLEObject Type="Embed" ProgID="WPWin6.1" ShapeID="_x0000_i1026" DrawAspect="Content" ObjectID="_1644163258" r:id="rId9"/>
        </w:object>
      </w:r>
      <w:r>
        <w:t xml:space="preserve">  </w:t>
      </w:r>
    </w:p>
    <w:p w:rsidR="000B2FE1" w:rsidRDefault="000B2FE1" w:rsidP="000B2FE1">
      <w:pPr>
        <w:pStyle w:val="bpuIntro"/>
      </w:pPr>
      <w:r>
        <w:t>INTRODUCED FEBRUARY 25, 2020</w:t>
      </w:r>
    </w:p>
    <w:p w:rsidR="000B2FE1" w:rsidRDefault="000B2FE1" w:rsidP="000B2FE1">
      <w:pPr>
        <w:pStyle w:val="bpuIntro"/>
      </w:pPr>
    </w:p>
    <w:p w:rsidR="000B2FE1" w:rsidRDefault="000B2FE1" w:rsidP="000B2FE1">
      <w:pPr>
        <w:pStyle w:val="bpuIntro"/>
        <w:sectPr w:rsidR="000B2FE1" w:rsidSect="000B2FE1">
          <w:headerReference w:type="even" r:id="rId10"/>
          <w:headerReference w:type="default" r:id="rId11"/>
          <w:pgSz w:w="12240" w:h="20160" w:code="5"/>
          <w:pgMar w:top="2160" w:right="1440" w:bottom="1440" w:left="1440" w:header="72" w:footer="720" w:gutter="0"/>
          <w:pgNumType w:start="1"/>
          <w:cols w:space="720"/>
          <w:docGrid w:linePitch="360"/>
        </w:sectPr>
      </w:pPr>
    </w:p>
    <w:p w:rsidR="000B2FE1" w:rsidRDefault="000B2FE1" w:rsidP="000B2FE1">
      <w:pPr>
        <w:pStyle w:val="bpuIntro"/>
      </w:pPr>
    </w:p>
    <w:p w:rsidR="000B2FE1" w:rsidRDefault="000B2FE1" w:rsidP="000B2FE1">
      <w:pPr>
        <w:pStyle w:val="bpuSponsor"/>
      </w:pPr>
      <w:r>
        <w:t>Sponsored by:</w:t>
      </w:r>
    </w:p>
    <w:p w:rsidR="000B2FE1" w:rsidRDefault="000B2FE1" w:rsidP="000B2FE1">
      <w:pPr>
        <w:pStyle w:val="bpuSponsor"/>
      </w:pPr>
      <w:r>
        <w:t>Senator  VIN GOPAL</w:t>
      </w:r>
    </w:p>
    <w:p w:rsidR="000B2FE1" w:rsidRDefault="000B2FE1" w:rsidP="000B2FE1">
      <w:pPr>
        <w:pStyle w:val="bpuSponsor"/>
      </w:pPr>
      <w:r>
        <w:t>District 11 (Monmouth)</w:t>
      </w:r>
    </w:p>
    <w:p w:rsidR="000B2FE1" w:rsidRDefault="000B2FE1" w:rsidP="000B2FE1">
      <w:pPr>
        <w:pStyle w:val="bpuSponsor"/>
      </w:pPr>
    </w:p>
    <w:p w:rsidR="000B2FE1" w:rsidRDefault="000B2FE1" w:rsidP="000B2FE1">
      <w:pPr>
        <w:pStyle w:val="bpuSponsor"/>
      </w:pPr>
    </w:p>
    <w:p w:rsidR="000B2FE1" w:rsidRDefault="000B2FE1" w:rsidP="000B2FE1">
      <w:pPr>
        <w:pStyle w:val="bpuSponsor"/>
      </w:pPr>
    </w:p>
    <w:p w:rsidR="000B2FE1" w:rsidRDefault="000B2FE1" w:rsidP="000B2FE1">
      <w:pPr>
        <w:pStyle w:val="bpuSponsor"/>
      </w:pPr>
    </w:p>
    <w:p w:rsidR="000B2FE1" w:rsidRDefault="000B2FE1" w:rsidP="000B2FE1">
      <w:pPr>
        <w:pStyle w:val="bpuSponsor"/>
      </w:pPr>
      <w:r>
        <w:t>SYNOPSIS</w:t>
      </w:r>
    </w:p>
    <w:p w:rsidR="000B2FE1" w:rsidRDefault="000B2FE1" w:rsidP="000B2FE1">
      <w:pPr>
        <w:pStyle w:val="bpuNormText"/>
      </w:pPr>
      <w:r>
        <w:tab/>
        <w:t xml:space="preserve">Excludes discounts for services rendered from gross income. </w:t>
      </w:r>
    </w:p>
    <w:p w:rsidR="000B2FE1" w:rsidRDefault="000B2FE1" w:rsidP="000B2FE1">
      <w:pPr>
        <w:pStyle w:val="bpuNormText"/>
      </w:pPr>
      <w:r>
        <w:t xml:space="preserve"> </w:t>
      </w:r>
    </w:p>
    <w:p w:rsidR="000B2FE1" w:rsidRDefault="000B2FE1" w:rsidP="000B2FE1">
      <w:pPr>
        <w:pStyle w:val="bpuSponsor"/>
      </w:pPr>
      <w:r>
        <w:t xml:space="preserve">CURRENT VERSION OF TEXT </w:t>
      </w:r>
    </w:p>
    <w:p w:rsidR="000B2FE1" w:rsidRDefault="000B2FE1" w:rsidP="000B2FE1">
      <w:pPr>
        <w:pStyle w:val="bpuNormText"/>
      </w:pPr>
      <w:r>
        <w:tab/>
        <w:t>As introduced.</w:t>
      </w:r>
    </w:p>
    <w:p w:rsidR="000B2FE1" w:rsidRDefault="000B2FE1" w:rsidP="000B2FE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2FE1" w:rsidRDefault="000B2FE1" w:rsidP="008916EC">
      <w:pPr>
        <w:pStyle w:val="FronterPage"/>
        <w:tabs>
          <w:tab w:val="clear" w:pos="720"/>
          <w:tab w:val="clear" w:pos="1440"/>
          <w:tab w:val="clear" w:pos="2160"/>
          <w:tab w:val="clear" w:pos="2880"/>
          <w:tab w:val="clear" w:pos="3600"/>
          <w:tab w:val="clear" w:pos="4320"/>
          <w:tab w:val="clear" w:pos="5040"/>
        </w:tabs>
        <w:sectPr w:rsidR="000B2FE1" w:rsidSect="000B2FE1">
          <w:type w:val="continuous"/>
          <w:pgSz w:w="12240" w:h="20160" w:code="5"/>
          <w:pgMar w:top="1440" w:right="2275" w:bottom="1440" w:left="2275" w:header="72" w:footer="720" w:gutter="0"/>
          <w:pgNumType w:start="1"/>
          <w:cols w:space="720"/>
          <w:docGrid w:linePitch="360"/>
        </w:sectPr>
      </w:pPr>
    </w:p>
    <w:p w:rsidR="00266A29" w:rsidRPr="00677316" w:rsidRDefault="00266A29" w:rsidP="00266A29">
      <w:pPr>
        <w:pStyle w:val="HangingAnAct"/>
        <w:rPr>
          <w:rStyle w:val="HangingAnActChar"/>
        </w:rPr>
      </w:pPr>
      <w:r w:rsidRPr="00266A29">
        <w:rPr>
          <w:rStyle w:val="BillHead"/>
        </w:rPr>
        <w:lastRenderedPageBreak/>
        <w:t>An Act</w:t>
      </w:r>
      <w:r w:rsidRPr="006B7FA7">
        <w:rPr>
          <w:rStyle w:val="HangingAnActChar"/>
        </w:rPr>
        <w:t xml:space="preserve"> </w:t>
      </w:r>
      <w:r>
        <w:t>excluding discounts for services rendered from gross income, supplementing Title 54A of the New Jersey Statutes.</w:t>
      </w:r>
    </w:p>
    <w:p w:rsidR="00266A29" w:rsidRPr="00D71D68" w:rsidRDefault="00266A29" w:rsidP="00266A29"/>
    <w:p w:rsidR="00266A29" w:rsidRPr="00AA7880" w:rsidRDefault="00266A29" w:rsidP="00266A29">
      <w:r>
        <w:tab/>
      </w:r>
      <w:r>
        <w:rPr>
          <w:rStyle w:val="BillHeading2"/>
        </w:rPr>
        <w:t xml:space="preserve">Be It Enacted </w:t>
      </w:r>
      <w:r>
        <w:rPr>
          <w:rStyle w:val="BillLanguage"/>
        </w:rPr>
        <w:t>by the Senate and General Assembly of the State of New Jersey:</w:t>
      </w:r>
    </w:p>
    <w:p w:rsidR="00266A29" w:rsidRDefault="00266A29" w:rsidP="00266A29"/>
    <w:p w:rsidR="00266A29" w:rsidRDefault="008A418C" w:rsidP="00410CC3">
      <w:r>
        <w:tab/>
        <w:t>1.</w:t>
      </w:r>
      <w:r>
        <w:tab/>
      </w:r>
      <w:r w:rsidR="00266A29">
        <w:t>Gross income shall not in</w:t>
      </w:r>
      <w:r w:rsidR="00410CC3">
        <w:t>clude the amount of a qualified e</w:t>
      </w:r>
      <w:r w:rsidR="00266A29">
        <w:t xml:space="preserve">mployee discount. </w:t>
      </w:r>
    </w:p>
    <w:p w:rsidR="00266A29" w:rsidRDefault="00266A29" w:rsidP="00266A29">
      <w:r>
        <w:tab/>
        <w:t>As used in this section:</w:t>
      </w:r>
    </w:p>
    <w:p w:rsidR="00266A29" w:rsidRDefault="00266A29" w:rsidP="00266A29">
      <w:r>
        <w:tab/>
        <w:t>“Qualified employee discount” shall have the same meaning as defined in subsection (c) of section 132 of the Internal Revenue Code (26 U.S.C. s.132).</w:t>
      </w:r>
    </w:p>
    <w:p w:rsidR="00266A29" w:rsidRPr="00D71D68" w:rsidRDefault="00266A29" w:rsidP="00266A29"/>
    <w:p w:rsidR="00266A29" w:rsidRDefault="008A418C" w:rsidP="008A418C">
      <w:pPr>
        <w:tabs>
          <w:tab w:val="clear" w:pos="288"/>
          <w:tab w:val="clear" w:pos="720"/>
          <w:tab w:val="clear" w:pos="1440"/>
          <w:tab w:val="left" w:pos="270"/>
          <w:tab w:val="left" w:pos="450"/>
        </w:tabs>
      </w:pPr>
      <w:r>
        <w:tab/>
        <w:t xml:space="preserve">2.  </w:t>
      </w:r>
      <w:r w:rsidR="00266A29">
        <w:t>This act shall take effect i</w:t>
      </w:r>
      <w:r w:rsidR="00410CC3">
        <w:t xml:space="preserve">mmediately and apply to taxable </w:t>
      </w:r>
      <w:r w:rsidR="00266A29">
        <w:t>years beginning on or after January 1 next following the date of enactment.</w:t>
      </w:r>
    </w:p>
    <w:p w:rsidR="00266A29" w:rsidRPr="00AA7880" w:rsidRDefault="00266A29" w:rsidP="00266A29"/>
    <w:p w:rsidR="00266A29" w:rsidRPr="00CE7BD8" w:rsidRDefault="00266A29" w:rsidP="00266A29"/>
    <w:p w:rsidR="00266A29" w:rsidRPr="00AA7880" w:rsidRDefault="00266A29" w:rsidP="00266A29">
      <w:pPr>
        <w:jc w:val="center"/>
      </w:pPr>
      <w:r w:rsidRPr="00D71D68">
        <w:t>STATEMENT</w:t>
      </w:r>
    </w:p>
    <w:p w:rsidR="00266A29" w:rsidRDefault="00266A29" w:rsidP="00266A29"/>
    <w:p w:rsidR="00266A29" w:rsidRDefault="00266A29" w:rsidP="00266A29">
      <w:r>
        <w:tab/>
        <w:t xml:space="preserve">This bill provides an exclusion from the gross income tax for discounts that an employee receives from an employer. </w:t>
      </w:r>
    </w:p>
    <w:p w:rsidR="00266A29" w:rsidRDefault="00266A29" w:rsidP="00266A29">
      <w:r>
        <w:tab/>
        <w:t xml:space="preserve">Currently, discounts to employees on employer sales to employees are subject to tax because the discount is a form of pay for the performance of services. </w:t>
      </w:r>
      <w:r w:rsidRPr="00E212CB">
        <w:t>For example, if an</w:t>
      </w:r>
      <w:r>
        <w:t xml:space="preserve"> employer sells a $50 item to an employee for $45 because the employer provides a 10 percent</w:t>
      </w:r>
      <w:r w:rsidRPr="00E212CB">
        <w:t xml:space="preserve"> discount</w:t>
      </w:r>
      <w:r>
        <w:t xml:space="preserve"> to employees, the $5</w:t>
      </w:r>
      <w:r w:rsidRPr="00E212CB">
        <w:t xml:space="preserve"> discount</w:t>
      </w:r>
      <w:r>
        <w:t>ed amount</w:t>
      </w:r>
      <w:r w:rsidRPr="00E212CB">
        <w:t xml:space="preserve"> </w:t>
      </w:r>
      <w:r>
        <w:t>would be considered income for employment and would</w:t>
      </w:r>
      <w:r w:rsidRPr="00E212CB">
        <w:t xml:space="preserve"> be subject to income tax</w:t>
      </w:r>
      <w:r>
        <w:t>.</w:t>
      </w:r>
    </w:p>
    <w:p w:rsidR="00266A29" w:rsidRDefault="00266A29" w:rsidP="00266A29">
      <w:r>
        <w:tab/>
        <w:t xml:space="preserve">Under this bill, discounted amounts provided to employees will not be subject to income tax if the federal tax code’s definitional requirements for qualified employee discounts are met. Significantly, the discount cannot exceed: in the case of property, the gross profit percentage of the price at which the property is being offered by the employer to customers, or in the case of services, 20 percent of the price at which the services are being offered by the employer to customers. </w:t>
      </w:r>
    </w:p>
    <w:sectPr w:rsidR="00266A29" w:rsidSect="000B2FE1">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67F" w:rsidRDefault="0038567F">
      <w:r>
        <w:separator/>
      </w:r>
    </w:p>
  </w:endnote>
  <w:endnote w:type="continuationSeparator" w:id="0">
    <w:p w:rsidR="0038567F" w:rsidRDefault="00385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67F" w:rsidRDefault="0038567F">
      <w:r>
        <w:separator/>
      </w:r>
    </w:p>
  </w:footnote>
  <w:footnote w:type="continuationSeparator" w:id="0">
    <w:p w:rsidR="0038567F" w:rsidRDefault="00385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01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2FE1" w:rsidRDefault="000B2FE1" w:rsidP="000B2FE1">
    <w:pPr>
      <w:pStyle w:val="bpuHeadSpon"/>
    </w:pPr>
    <w:r w:rsidRPr="000B2FE1">
      <w:rPr>
        <w:rStyle w:val="bpuHeadSponChar"/>
      </w:rPr>
      <w:t>S1972</w:t>
    </w:r>
    <w:r>
      <w:t xml:space="preserve"> GOPAL</w:t>
    </w:r>
  </w:p>
  <w:p w:rsidR="000B2FE1" w:rsidRDefault="000B2FE1" w:rsidP="000B2FE1">
    <w:pPr>
      <w:pStyle w:val="bpuHeadSpon"/>
    </w:pPr>
    <w:r>
      <w:fldChar w:fldCharType="begin"/>
    </w:r>
    <w:r>
      <w:instrText xml:space="preserve"> PAGE  \* MERGEFORMAT </w:instrText>
    </w:r>
    <w:r>
      <w:fldChar w:fldCharType="separate"/>
    </w:r>
    <w:r w:rsidR="008A418C">
      <w:rPr>
        <w:noProof/>
      </w:rPr>
      <w:t>3</w:t>
    </w:r>
    <w:r>
      <w:fldChar w:fldCharType="end"/>
    </w:r>
  </w:p>
  <w:p w:rsidR="000B2FE1" w:rsidRDefault="000B2FE1" w:rsidP="000B2F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2FE1" w:rsidRDefault="000B2FE1" w:rsidP="000B2FE1">
    <w:pPr>
      <w:pStyle w:val="bpuHeadSpon"/>
    </w:pPr>
    <w:r w:rsidRPr="000B2FE1">
      <w:rPr>
        <w:rStyle w:val="bpuHeadSponChar"/>
      </w:rPr>
      <w:t>S1972</w:t>
    </w:r>
    <w:r>
      <w:t xml:space="preserve"> GOPAL</w:t>
    </w:r>
  </w:p>
  <w:p w:rsidR="000B2FE1" w:rsidRDefault="000B2FE1" w:rsidP="000B2FE1">
    <w:pPr>
      <w:pStyle w:val="bpuHeadSpon"/>
    </w:pPr>
    <w:r>
      <w:fldChar w:fldCharType="begin"/>
    </w:r>
    <w:r>
      <w:instrText xml:space="preserve"> PAGE  \* MERGEFORMAT </w:instrText>
    </w:r>
    <w:r>
      <w:fldChar w:fldCharType="separate"/>
    </w:r>
    <w:r w:rsidR="00B20115">
      <w:rPr>
        <w:noProof/>
      </w:rPr>
      <w:t>2</w:t>
    </w:r>
    <w:r>
      <w:fldChar w:fldCharType="end"/>
    </w:r>
  </w:p>
  <w:p w:rsidR="000B2FE1" w:rsidRDefault="000B2FE1" w:rsidP="000B2FE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047DB7"/>
    <w:multiLevelType w:val="hybridMultilevel"/>
    <w:tmpl w:val="41909E00"/>
    <w:lvl w:ilvl="0" w:tplc="C1E05C32">
      <w:start w:val="1"/>
      <w:numFmt w:val="decimal"/>
      <w:lvlText w:val="%1."/>
      <w:lvlJc w:val="left"/>
      <w:pPr>
        <w:ind w:left="645" w:hanging="360"/>
      </w:pPr>
      <w:rPr>
        <w:rFonts w:hint="default"/>
      </w:rPr>
    </w:lvl>
    <w:lvl w:ilvl="1" w:tplc="04090019">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67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FE1"/>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00F"/>
    <w:rsid w:val="001E15F1"/>
    <w:rsid w:val="001E16FA"/>
    <w:rsid w:val="001E6213"/>
    <w:rsid w:val="001F14C7"/>
    <w:rsid w:val="001F7405"/>
    <w:rsid w:val="00205533"/>
    <w:rsid w:val="00212B8D"/>
    <w:rsid w:val="00222983"/>
    <w:rsid w:val="002370D0"/>
    <w:rsid w:val="00255958"/>
    <w:rsid w:val="00257FA2"/>
    <w:rsid w:val="0026574A"/>
    <w:rsid w:val="002660BB"/>
    <w:rsid w:val="00266A29"/>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67F"/>
    <w:rsid w:val="00391DA4"/>
    <w:rsid w:val="003A3C64"/>
    <w:rsid w:val="003A3F83"/>
    <w:rsid w:val="003C43EF"/>
    <w:rsid w:val="003C5A6B"/>
    <w:rsid w:val="003C7FB2"/>
    <w:rsid w:val="003D24DE"/>
    <w:rsid w:val="003E26D4"/>
    <w:rsid w:val="003E47BA"/>
    <w:rsid w:val="003F19AA"/>
    <w:rsid w:val="003F3B37"/>
    <w:rsid w:val="0040195A"/>
    <w:rsid w:val="00402DC0"/>
    <w:rsid w:val="00410CC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DFC"/>
    <w:rsid w:val="00726794"/>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18C"/>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434"/>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11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44F"/>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D2C"/>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5CB"/>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6E64B48-2E35-445B-8B7B-6FCE4E982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266A29"/>
    <w:pPr>
      <w:ind w:left="720"/>
      <w:contextualSpacing/>
    </w:pPr>
  </w:style>
  <w:style w:type="character" w:styleId="LineNumber">
    <w:name w:val="line number"/>
    <w:basedOn w:val="DefaultParagraphFont"/>
    <w:semiHidden/>
    <w:unhideWhenUsed/>
    <w:rsid w:val="000B2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302</Words>
  <Characters>1539</Characters>
  <Application>Microsoft Office Word</Application>
  <DocSecurity>0</DocSecurity>
  <Lines>60</Lines>
  <Paragraphs>21</Paragraphs>
  <ScaleCrop>false</ScaleCrop>
  <HeadingPairs>
    <vt:vector size="2" baseType="variant">
      <vt:variant>
        <vt:lpstr>Title</vt:lpstr>
      </vt:variant>
      <vt:variant>
        <vt:i4>1</vt:i4>
      </vt:variant>
    </vt:vector>
  </HeadingPairs>
  <TitlesOfParts>
    <vt:vector size="1" baseType="lpstr">
      <vt:lpstr>S1972</vt:lpstr>
    </vt:vector>
  </TitlesOfParts>
  <Manager>R211</Manager>
  <Company>NJ Office of Legislative Services</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S1972</dc:title>
  <dc:subject>Gopal, reintro </dc:subject>
  <dc:creator>Senator  GOPAL</dc:creator>
  <cp:keywords>S1972|2|RF |298|0|298|F|0|</cp:keywords>
  <dc:description>INTRODUCED FEBRUARY 25, 2020</dc:description>
  <cp:lastModifiedBy>Sommers, Shelly</cp:lastModifiedBy>
  <cp:revision>2</cp:revision>
  <cp:lastPrinted>2020-02-25T18:28:00Z</cp:lastPrinted>
  <dcterms:created xsi:type="dcterms:W3CDTF">2020-02-26T00:07:00Z</dcterms:created>
  <dcterms:modified xsi:type="dcterms:W3CDTF">2020-02-26T00:07:00Z</dcterms:modified>
  <cp:category>s.1: 54A:6-32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