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DD5" w:rsidRDefault="00C74DD5" w:rsidP="00C74DD5">
      <w:pPr>
        <w:pStyle w:val="bpuBill"/>
      </w:pPr>
      <w:bookmarkStart w:id="0" w:name="bpuFrontPg"/>
      <w:bookmarkStart w:id="1" w:name="_GoBack"/>
      <w:bookmarkEnd w:id="0"/>
      <w:bookmarkEnd w:id="1"/>
      <w:r>
        <w:t xml:space="preserve">SENATE, No. 1985 </w:t>
      </w:r>
    </w:p>
    <w:p w:rsidR="00C74DD5" w:rsidRPr="009D38FF" w:rsidRDefault="00C74DD5" w:rsidP="00C74D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0901" r:id="rId7"/>
        </w:object>
      </w:r>
    </w:p>
    <w:p w:rsidR="00C74DD5" w:rsidRDefault="00C74DD5" w:rsidP="00C74DD5">
      <w:pPr>
        <w:pStyle w:val="bpuState"/>
      </w:pPr>
      <w:r>
        <w:t>STATE OF NEW JERSEY</w:t>
      </w:r>
    </w:p>
    <w:p w:rsidR="00C74DD5" w:rsidRDefault="00C74DD5" w:rsidP="00C74DD5">
      <w:pPr>
        <w:pStyle w:val="bpuLegislature"/>
      </w:pPr>
      <w:r>
        <w:t>219th LEGISLATURE</w:t>
      </w:r>
    </w:p>
    <w:p w:rsidR="00C74DD5" w:rsidRDefault="00C74DD5" w:rsidP="00C74DD5">
      <w:pPr>
        <w:pStyle w:val="bpuWpGraphic"/>
      </w:pPr>
      <w:r>
        <w:object w:dxaOrig="8985" w:dyaOrig="255">
          <v:shape id="_x0000_i1026" type="#_x0000_t75" style="width:6in;height:12pt" o:ole="">
            <v:imagedata r:id="rId6" o:title=""/>
          </v:shape>
          <o:OLEObject Type="Embed" ProgID="WPWin6.1" ShapeID="_x0000_i1026" DrawAspect="Content" ObjectID="_1644990902" r:id="rId8"/>
        </w:object>
      </w:r>
      <w:r>
        <w:t xml:space="preserve">  </w:t>
      </w:r>
    </w:p>
    <w:p w:rsidR="00C74DD5" w:rsidRDefault="00C74DD5" w:rsidP="00C74DD5">
      <w:pPr>
        <w:pStyle w:val="bpuIntro"/>
      </w:pPr>
      <w:r>
        <w:t>INTRODUCED MARCH 5, 2020</w:t>
      </w:r>
    </w:p>
    <w:p w:rsidR="00C74DD5" w:rsidRDefault="00C74DD5" w:rsidP="00C74DD5">
      <w:pPr>
        <w:pStyle w:val="bpuIntro"/>
      </w:pPr>
    </w:p>
    <w:p w:rsidR="00C74DD5" w:rsidRDefault="00C74DD5" w:rsidP="00C74DD5">
      <w:pPr>
        <w:pStyle w:val="bpuIntro"/>
        <w:sectPr w:rsidR="00C74DD5" w:rsidSect="00C74DD5">
          <w:headerReference w:type="even" r:id="rId9"/>
          <w:headerReference w:type="default" r:id="rId10"/>
          <w:pgSz w:w="12240" w:h="20160" w:code="5"/>
          <w:pgMar w:top="2160" w:right="1440" w:bottom="1440" w:left="1440" w:header="72" w:footer="720" w:gutter="0"/>
          <w:pgNumType w:start="1"/>
          <w:cols w:space="720"/>
          <w:docGrid w:linePitch="360"/>
        </w:sectPr>
      </w:pPr>
    </w:p>
    <w:p w:rsidR="00C74DD5" w:rsidRDefault="00C74DD5" w:rsidP="00C74DD5">
      <w:pPr>
        <w:pStyle w:val="bpuIntro"/>
      </w:pPr>
    </w:p>
    <w:p w:rsidR="00C74DD5" w:rsidRDefault="00C74DD5" w:rsidP="00C74DD5">
      <w:pPr>
        <w:pStyle w:val="bpuSponsor"/>
      </w:pPr>
      <w:r>
        <w:t>Sponsored by:</w:t>
      </w:r>
    </w:p>
    <w:p w:rsidR="00C74DD5" w:rsidRDefault="00C74DD5" w:rsidP="00C74DD5">
      <w:pPr>
        <w:pStyle w:val="bpuSponsor"/>
      </w:pPr>
      <w:r>
        <w:t>Senator  ROBERT W. SINGER</w:t>
      </w:r>
    </w:p>
    <w:p w:rsidR="00C74DD5" w:rsidRDefault="00C74DD5" w:rsidP="00C74DD5">
      <w:pPr>
        <w:pStyle w:val="bpuSponsor"/>
      </w:pPr>
      <w:r>
        <w:t>District 30 (Monmouth and Ocean)</w:t>
      </w:r>
    </w:p>
    <w:p w:rsidR="00C74DD5" w:rsidRDefault="00C74DD5" w:rsidP="00C74DD5">
      <w:pPr>
        <w:pStyle w:val="bpuSponsor"/>
      </w:pPr>
    </w:p>
    <w:p w:rsidR="00C74DD5" w:rsidRDefault="00C74DD5" w:rsidP="00C74DD5">
      <w:pPr>
        <w:pStyle w:val="bpuSponsor"/>
      </w:pPr>
    </w:p>
    <w:p w:rsidR="00C74DD5" w:rsidRDefault="00C74DD5" w:rsidP="00C74DD5">
      <w:pPr>
        <w:pStyle w:val="bpuSponsor"/>
      </w:pPr>
    </w:p>
    <w:p w:rsidR="00C74DD5" w:rsidRDefault="00C74DD5" w:rsidP="00C74DD5">
      <w:pPr>
        <w:pStyle w:val="bpuSponsor"/>
      </w:pPr>
    </w:p>
    <w:p w:rsidR="00C74DD5" w:rsidRDefault="00C74DD5" w:rsidP="00C74DD5">
      <w:pPr>
        <w:pStyle w:val="bpuSponsor"/>
      </w:pPr>
      <w:r>
        <w:t>SYNOPSIS</w:t>
      </w:r>
    </w:p>
    <w:p w:rsidR="00C74DD5" w:rsidRDefault="00A43D32" w:rsidP="00C74DD5">
      <w:pPr>
        <w:pStyle w:val="bpuNormText"/>
      </w:pPr>
      <w:r>
        <w:tab/>
      </w:r>
      <w:r w:rsidR="00C74DD5">
        <w:t xml:space="preserve">Requires settlement agreements concerning equal employment opportunity to be approved by NJT board of directors. </w:t>
      </w:r>
    </w:p>
    <w:p w:rsidR="00C74DD5" w:rsidRDefault="00C74DD5" w:rsidP="00C74DD5">
      <w:pPr>
        <w:pStyle w:val="bpuNormText"/>
      </w:pPr>
    </w:p>
    <w:p w:rsidR="00C74DD5" w:rsidRDefault="00C74DD5" w:rsidP="00C74DD5">
      <w:pPr>
        <w:pStyle w:val="bpuSponsor"/>
      </w:pPr>
      <w:r>
        <w:t xml:space="preserve">CURRENT VERSION OF TEXT </w:t>
      </w:r>
    </w:p>
    <w:p w:rsidR="00C74DD5" w:rsidRDefault="00C74DD5" w:rsidP="00C74DD5">
      <w:pPr>
        <w:pStyle w:val="bpuNormText"/>
      </w:pPr>
      <w:r>
        <w:tab/>
        <w:t>As introduced.</w:t>
      </w:r>
    </w:p>
    <w:p w:rsidR="00C74DD5" w:rsidRDefault="00C74DD5" w:rsidP="00C74D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74DD5" w:rsidRDefault="00C74DD5" w:rsidP="008916EC">
      <w:pPr>
        <w:pStyle w:val="FronterPage"/>
        <w:tabs>
          <w:tab w:val="clear" w:pos="720"/>
          <w:tab w:val="clear" w:pos="1440"/>
          <w:tab w:val="clear" w:pos="2160"/>
          <w:tab w:val="clear" w:pos="2880"/>
          <w:tab w:val="clear" w:pos="3600"/>
          <w:tab w:val="clear" w:pos="4320"/>
          <w:tab w:val="clear" w:pos="5040"/>
        </w:tabs>
        <w:sectPr w:rsidR="00C74DD5" w:rsidSect="00C74DD5">
          <w:type w:val="continuous"/>
          <w:pgSz w:w="12240" w:h="20160" w:code="5"/>
          <w:pgMar w:top="1440" w:right="2275" w:bottom="1440" w:left="2275" w:header="72" w:footer="720" w:gutter="0"/>
          <w:pgNumType w:start="1"/>
          <w:cols w:space="720"/>
          <w:docGrid w:linePitch="360"/>
        </w:sectPr>
      </w:pPr>
    </w:p>
    <w:p w:rsidR="0082672B" w:rsidRDefault="0082672B" w:rsidP="0082672B">
      <w:pPr>
        <w:pStyle w:val="HangingAnAct"/>
        <w:rPr>
          <w:rStyle w:val="HangingAnActChar"/>
        </w:rPr>
      </w:pPr>
      <w:r w:rsidRPr="0082672B">
        <w:rPr>
          <w:rStyle w:val="BillHead"/>
        </w:rPr>
        <w:lastRenderedPageBreak/>
        <w:t>An Act</w:t>
      </w:r>
      <w:r>
        <w:rPr>
          <w:rStyle w:val="HangingAnActChar"/>
        </w:rPr>
        <w:t xml:space="preserve"> </w:t>
      </w:r>
      <w:r>
        <w:t>concerning certain settlement agreements entered into by the New Jersey Transit Corporation and supplementing Title 27 of the Revised Statutes.</w:t>
      </w:r>
    </w:p>
    <w:p w:rsidR="0082672B" w:rsidRDefault="0082672B" w:rsidP="0082672B"/>
    <w:p w:rsidR="0082672B" w:rsidRDefault="0082672B" w:rsidP="0082672B">
      <w:r>
        <w:tab/>
      </w:r>
      <w:r>
        <w:rPr>
          <w:rStyle w:val="BillHeading2"/>
        </w:rPr>
        <w:t xml:space="preserve">Be It Enacted </w:t>
      </w:r>
      <w:r>
        <w:rPr>
          <w:rStyle w:val="BillLanguage"/>
        </w:rPr>
        <w:t>by the Senate and General Assembly of the State of New Jersey:</w:t>
      </w:r>
    </w:p>
    <w:p w:rsidR="0082672B" w:rsidRDefault="0082672B" w:rsidP="0082672B"/>
    <w:p w:rsidR="0082672B" w:rsidRDefault="0082672B" w:rsidP="00A43D32">
      <w:pPr>
        <w:tabs>
          <w:tab w:val="clear" w:pos="1440"/>
          <w:tab w:val="left" w:pos="1080"/>
        </w:tabs>
      </w:pPr>
      <w:r>
        <w:tab/>
        <w:t>1.</w:t>
      </w:r>
      <w:r w:rsidR="00A43D32">
        <w:tab/>
        <w:t>a.</w:t>
      </w:r>
      <w:r w:rsidR="00A43D32">
        <w:tab/>
      </w:r>
      <w:r>
        <w:t>The New Jersey Transit Corporation shall not enter into any discrimination-related settlement agreement unless the corporation’s board of directors first approves the discrimination-related settlement agreement.</w:t>
      </w:r>
    </w:p>
    <w:p w:rsidR="0082672B" w:rsidRDefault="0082672B" w:rsidP="0082672B">
      <w:r>
        <w:tab/>
        <w:t>b.</w:t>
      </w:r>
      <w:r>
        <w:tab/>
        <w:t>The board of directors shall require a report to be prepared annually by the executive director and provided to the board which contains the discrimination-related settlement agreements approved in the immediately preceding year, a comparison of discrimination-related settlement agreements approved in the immediately preceding year with the discrimination-related settlement agreements approved in the preceding five years, and an indication of the department or unit subject to the complaint or allegations underlying the discrimination-related settlement agreement.  The report prepared pursuant to this subsection shall be immediately published on the corporation’s website and, within 10 days, submitted to the Governor and, pursuant to section 2 of P.L.1991,</w:t>
      </w:r>
      <w:r w:rsidR="00A43D32">
        <w:t> </w:t>
      </w:r>
      <w:r>
        <w:t>c.164</w:t>
      </w:r>
      <w:r w:rsidR="00A43D32">
        <w:t> </w:t>
      </w:r>
      <w:r>
        <w:t>(C.52:14-19.1),</w:t>
      </w:r>
      <w:r w:rsidR="00A43D32">
        <w:t> </w:t>
      </w:r>
      <w:r>
        <w:t>to</w:t>
      </w:r>
      <w:r w:rsidR="00A43D32">
        <w:t> </w:t>
      </w:r>
      <w:r>
        <w:t>the</w:t>
      </w:r>
      <w:r w:rsidR="00A43D32">
        <w:t> </w:t>
      </w:r>
      <w:r>
        <w:t>Legislature.</w:t>
      </w:r>
      <w:r w:rsidR="00A43D32">
        <w:t> </w:t>
      </w:r>
    </w:p>
    <w:p w:rsidR="0082672B" w:rsidRDefault="0082672B" w:rsidP="0082672B">
      <w:r>
        <w:tab/>
        <w:t>c.</w:t>
      </w:r>
      <w:r>
        <w:tab/>
        <w:t>For the purposes of this section, “discrimination-related settlement agreement” means any binding legal agreement between the corporation and any other party or parties arising from any complaint filed pursuant to the corporation’s equal opportunity policy or under federal or State laws and regulations that prohibit discrimination.</w:t>
      </w:r>
    </w:p>
    <w:p w:rsidR="0082672B" w:rsidRDefault="0082672B" w:rsidP="0082672B"/>
    <w:p w:rsidR="0082672B" w:rsidRDefault="0082672B" w:rsidP="0082672B">
      <w:r>
        <w:tab/>
        <w:t>2.</w:t>
      </w:r>
      <w:r>
        <w:tab/>
        <w:t>This act shall take effect immediately.</w:t>
      </w:r>
    </w:p>
    <w:p w:rsidR="0082672B" w:rsidRDefault="0082672B" w:rsidP="0082672B"/>
    <w:p w:rsidR="0071641F" w:rsidRDefault="0071641F" w:rsidP="0082672B"/>
    <w:p w:rsidR="0082672B" w:rsidRDefault="0082672B" w:rsidP="0082672B">
      <w:pPr>
        <w:jc w:val="center"/>
      </w:pPr>
      <w:r>
        <w:t>STATEMENT</w:t>
      </w:r>
    </w:p>
    <w:p w:rsidR="0082672B" w:rsidRDefault="0082672B" w:rsidP="0082672B"/>
    <w:p w:rsidR="0082672B" w:rsidRDefault="0082672B" w:rsidP="0082672B">
      <w:r>
        <w:tab/>
        <w:t>This bill prohibits the New Jersey Transit Corporation (NJ Transit) from entering into any settlement agreement concerning equal employment opportunity or unlawful discrimination unless the settlement agreement is approved by the NJ Transit board of directors.  NJ Transit’s bylaws only require approval from the board of directors if a settlement agreement involves an amount of money in excess of $500,000.</w:t>
      </w:r>
    </w:p>
    <w:p w:rsidR="00A43D32" w:rsidRDefault="0082672B" w:rsidP="00A43D32">
      <w:r>
        <w:tab/>
        <w:t>The bill also requires NJ Transit to prepare an annual report that contains the discrimination-related settlement agreements approved in the immediately preceding year, a comparison of discrimination-</w:t>
      </w:r>
      <w:r w:rsidR="00A43D32">
        <w:br w:type="page"/>
      </w:r>
    </w:p>
    <w:p w:rsidR="0082672B" w:rsidRDefault="0082672B">
      <w:r>
        <w:lastRenderedPageBreak/>
        <w:t xml:space="preserve">related settlement agreements approved in the immediately preceding year with the discrimination-related settlement agreements approved in the preceding five years, and an indication of the department or unit subject to the complaint or allegations underlying the discrimination-related settlement agreement.  The report is required to be published on NJ Transit’s website and submitted to the Governor and the Legislature.  </w:t>
      </w:r>
    </w:p>
    <w:sectPr w:rsidR="0082672B" w:rsidSect="00C74DD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094" w:rsidRDefault="00D23094">
      <w:r>
        <w:separator/>
      </w:r>
    </w:p>
  </w:endnote>
  <w:endnote w:type="continuationSeparator" w:id="0">
    <w:p w:rsidR="00D23094" w:rsidRDefault="00D23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094" w:rsidRDefault="00D23094">
      <w:r>
        <w:separator/>
      </w:r>
    </w:p>
  </w:footnote>
  <w:footnote w:type="continuationSeparator" w:id="0">
    <w:p w:rsidR="00D23094" w:rsidRDefault="00D23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55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4DD5" w:rsidRDefault="00C74DD5" w:rsidP="00C74DD5">
    <w:pPr>
      <w:pStyle w:val="bpuHeadSpon"/>
    </w:pPr>
    <w:r w:rsidRPr="00C74DD5">
      <w:rPr>
        <w:rStyle w:val="bpuHeadSponChar"/>
      </w:rPr>
      <w:t>S1985</w:t>
    </w:r>
    <w:r>
      <w:t xml:space="preserve"> SINGER</w:t>
    </w:r>
  </w:p>
  <w:p w:rsidR="00C74DD5" w:rsidRDefault="00C74DD5" w:rsidP="00C74DD5">
    <w:pPr>
      <w:pStyle w:val="bpuHeadSpon"/>
    </w:pPr>
    <w:r>
      <w:fldChar w:fldCharType="begin"/>
    </w:r>
    <w:r>
      <w:instrText xml:space="preserve"> PAGE  \* MERGEFORMAT </w:instrText>
    </w:r>
    <w:r>
      <w:fldChar w:fldCharType="separate"/>
    </w:r>
    <w:r w:rsidR="00015A66">
      <w:rPr>
        <w:noProof/>
      </w:rPr>
      <w:t>3</w:t>
    </w:r>
    <w:r>
      <w:fldChar w:fldCharType="end"/>
    </w:r>
  </w:p>
  <w:p w:rsidR="00C74DD5" w:rsidRDefault="00C74DD5" w:rsidP="00C74D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4DD5" w:rsidRDefault="00C74DD5" w:rsidP="00C74DD5">
    <w:pPr>
      <w:pStyle w:val="bpuHeadSpon"/>
    </w:pPr>
    <w:r w:rsidRPr="00C74DD5">
      <w:rPr>
        <w:rStyle w:val="bpuHeadSponChar"/>
      </w:rPr>
      <w:t>S1985</w:t>
    </w:r>
    <w:r>
      <w:t xml:space="preserve"> SINGER</w:t>
    </w:r>
  </w:p>
  <w:p w:rsidR="00C74DD5" w:rsidRDefault="00C74DD5" w:rsidP="00C74DD5">
    <w:pPr>
      <w:pStyle w:val="bpuHeadSpon"/>
    </w:pPr>
    <w:r>
      <w:fldChar w:fldCharType="begin"/>
    </w:r>
    <w:r>
      <w:instrText xml:space="preserve"> PAGE  \* MERGEFORMAT </w:instrText>
    </w:r>
    <w:r>
      <w:fldChar w:fldCharType="separate"/>
    </w:r>
    <w:r w:rsidR="00015A66">
      <w:rPr>
        <w:noProof/>
      </w:rPr>
      <w:t>2</w:t>
    </w:r>
    <w:r>
      <w:fldChar w:fldCharType="end"/>
    </w:r>
  </w:p>
  <w:p w:rsidR="00C74DD5" w:rsidRDefault="00C74DD5" w:rsidP="00C74D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094"/>
    <w:rsid w:val="000051BD"/>
    <w:rsid w:val="00015A6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C4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0B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255"/>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41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7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3F9"/>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D3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B52"/>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DD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94"/>
    <w:rsid w:val="00D268AC"/>
    <w:rsid w:val="00D27FF3"/>
    <w:rsid w:val="00D343D0"/>
    <w:rsid w:val="00D3664D"/>
    <w:rsid w:val="00D500E9"/>
    <w:rsid w:val="00D507BC"/>
    <w:rsid w:val="00D6090A"/>
    <w:rsid w:val="00D62FA3"/>
    <w:rsid w:val="00D63B6F"/>
    <w:rsid w:val="00D64A90"/>
    <w:rsid w:val="00D73FC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FA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D514C3-1347-499D-AAE4-41251116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4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421</Words>
  <Characters>2570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S1985</vt:lpstr>
    </vt:vector>
  </TitlesOfParts>
  <Manager>R230</Manager>
  <Company>NJ Office of Legislative Services</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S1985</dc:title>
  <dc:subject/>
  <dc:creator>Senator  SINGER</dc:creator>
  <cp:keywords>S1985|3|AU |270|0|270|F|0|</cp:keywords>
  <dc:description>INTRODUCED MARCH 5, 2020</dc:description>
  <cp:lastModifiedBy>Bektas, Brenda</cp:lastModifiedBy>
  <cp:revision>2</cp:revision>
  <cp:lastPrinted>2005-10-12T19:02:00Z</cp:lastPrinted>
  <dcterms:created xsi:type="dcterms:W3CDTF">2020-03-06T14:08:00Z</dcterms:created>
  <dcterms:modified xsi:type="dcterms:W3CDTF">2020-03-06T14:08:00Z</dcterms:modified>
  <cp:category>s.1: C.27:25-5.28; s.2: Eff. date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