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94" w:rsidRDefault="009B5C94" w:rsidP="009B5C94">
      <w:pPr>
        <w:pStyle w:val="bpuBill"/>
      </w:pPr>
      <w:bookmarkStart w:id="0" w:name="bpuFrontPg"/>
      <w:bookmarkEnd w:id="0"/>
      <w:r>
        <w:t xml:space="preserve">SENATE, No. 2007 </w:t>
      </w:r>
    </w:p>
    <w:p w:rsidR="009B5C94" w:rsidRPr="009D38FF" w:rsidRDefault="009B5C94" w:rsidP="009B5C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796" r:id="rId7"/>
        </w:object>
      </w:r>
    </w:p>
    <w:p w:rsidR="009B5C94" w:rsidRDefault="009B5C94" w:rsidP="009B5C94">
      <w:pPr>
        <w:pStyle w:val="bpuState"/>
      </w:pPr>
      <w:r>
        <w:t>S</w:t>
      </w:r>
      <w:bookmarkStart w:id="1" w:name="_GoBack"/>
      <w:bookmarkEnd w:id="1"/>
      <w:r>
        <w:t>TATE OF NEW JERSEY</w:t>
      </w:r>
    </w:p>
    <w:p w:rsidR="009B5C94" w:rsidRDefault="009B5C94" w:rsidP="009B5C94">
      <w:pPr>
        <w:pStyle w:val="bpuLegislature"/>
      </w:pPr>
      <w:proofErr w:type="gramStart"/>
      <w:r>
        <w:t>219th</w:t>
      </w:r>
      <w:proofErr w:type="gramEnd"/>
      <w:r>
        <w:t xml:space="preserve"> LEGISLATURE</w:t>
      </w:r>
    </w:p>
    <w:p w:rsidR="009B5C94" w:rsidRDefault="009B5C94" w:rsidP="009B5C94">
      <w:pPr>
        <w:pStyle w:val="bpuWpGraphic"/>
      </w:pPr>
      <w:r>
        <w:object w:dxaOrig="8985" w:dyaOrig="255">
          <v:shape id="_x0000_i1026" type="#_x0000_t75" style="width:6in;height:11.8pt" o:ole="">
            <v:imagedata r:id="rId6" o:title=""/>
          </v:shape>
          <o:OLEObject Type="Embed" ProgID="WPWin6.1" ShapeID="_x0000_i1026" DrawAspect="Content" ObjectID="_1644990797" r:id="rId8"/>
        </w:object>
      </w:r>
      <w:r>
        <w:t xml:space="preserve">  </w:t>
      </w:r>
    </w:p>
    <w:p w:rsidR="009B5C94" w:rsidRDefault="009B5C94" w:rsidP="009B5C94">
      <w:pPr>
        <w:pStyle w:val="bpuIntro"/>
      </w:pPr>
      <w:r>
        <w:t>INTRODUCED MARCH 5, 2020</w:t>
      </w:r>
    </w:p>
    <w:p w:rsidR="009B5C94" w:rsidRDefault="009B5C94" w:rsidP="009B5C94">
      <w:pPr>
        <w:pStyle w:val="bpuIntro"/>
      </w:pPr>
    </w:p>
    <w:p w:rsidR="009B5C94" w:rsidRDefault="009B5C94" w:rsidP="009B5C94">
      <w:pPr>
        <w:pStyle w:val="bpuIntro"/>
        <w:sectPr w:rsidR="009B5C94" w:rsidSect="009B5C94">
          <w:headerReference w:type="even" r:id="rId9"/>
          <w:headerReference w:type="default" r:id="rId10"/>
          <w:pgSz w:w="12240" w:h="20160" w:code="5"/>
          <w:pgMar w:top="2160" w:right="1440" w:bottom="1440" w:left="1440" w:header="72" w:footer="720" w:gutter="0"/>
          <w:pgNumType w:start="1"/>
          <w:cols w:space="720"/>
          <w:docGrid w:linePitch="360"/>
        </w:sectPr>
      </w:pPr>
    </w:p>
    <w:p w:rsidR="009B5C94" w:rsidRDefault="009B5C94" w:rsidP="009B5C94">
      <w:pPr>
        <w:pStyle w:val="bpuIntro"/>
      </w:pPr>
    </w:p>
    <w:p w:rsidR="009B5C94" w:rsidRDefault="009B5C94" w:rsidP="009B5C94">
      <w:pPr>
        <w:pStyle w:val="bpuSponsor"/>
      </w:pPr>
      <w:r>
        <w:t>Sponsored by:</w:t>
      </w:r>
    </w:p>
    <w:p w:rsidR="009B5C94" w:rsidRDefault="009B5C94" w:rsidP="009B5C94">
      <w:pPr>
        <w:pStyle w:val="bpuSponsor"/>
      </w:pPr>
      <w:proofErr w:type="gramStart"/>
      <w:r>
        <w:t>Senator  JOSEPH</w:t>
      </w:r>
      <w:proofErr w:type="gramEnd"/>
      <w:r>
        <w:t xml:space="preserve"> A. LAGANA</w:t>
      </w:r>
    </w:p>
    <w:p w:rsidR="009B5C94" w:rsidRDefault="009B5C94" w:rsidP="009B5C94">
      <w:pPr>
        <w:pStyle w:val="bpuSponsor"/>
      </w:pPr>
      <w:r>
        <w:t>District 38 (Bergen and Passaic)</w:t>
      </w:r>
    </w:p>
    <w:p w:rsidR="009B5C94" w:rsidRDefault="009B5C94" w:rsidP="009B5C94">
      <w:pPr>
        <w:pStyle w:val="bpuSponsor"/>
      </w:pPr>
    </w:p>
    <w:p w:rsidR="009B5C94" w:rsidRDefault="009B5C94" w:rsidP="009B5C94">
      <w:pPr>
        <w:pStyle w:val="bpuSponsor"/>
      </w:pPr>
    </w:p>
    <w:p w:rsidR="009B5C94" w:rsidRDefault="009B5C94" w:rsidP="009B5C94">
      <w:pPr>
        <w:pStyle w:val="bpuSponsor"/>
      </w:pPr>
    </w:p>
    <w:p w:rsidR="009B5C94" w:rsidRDefault="009B5C94" w:rsidP="009B5C94">
      <w:pPr>
        <w:pStyle w:val="bpuSponsor"/>
      </w:pPr>
    </w:p>
    <w:p w:rsidR="009B5C94" w:rsidRDefault="009B5C94" w:rsidP="009B5C94">
      <w:pPr>
        <w:pStyle w:val="bpuSponsor"/>
      </w:pPr>
      <w:r>
        <w:t>SYNOPSIS</w:t>
      </w:r>
    </w:p>
    <w:p w:rsidR="009B5C94" w:rsidRDefault="009B5C94" w:rsidP="009B5C94">
      <w:pPr>
        <w:pStyle w:val="bpuNormText"/>
      </w:pPr>
      <w:r>
        <w:tab/>
        <w:t xml:space="preserve">Adds to property tax levy cap exclusions increases in flood insurance premiums. </w:t>
      </w:r>
    </w:p>
    <w:p w:rsidR="009B5C94" w:rsidRDefault="009B5C94" w:rsidP="009B5C94">
      <w:pPr>
        <w:pStyle w:val="bpuNormText"/>
      </w:pPr>
    </w:p>
    <w:p w:rsidR="009B5C94" w:rsidRDefault="009B5C94" w:rsidP="009B5C94">
      <w:pPr>
        <w:pStyle w:val="bpuSponsor"/>
      </w:pPr>
      <w:r>
        <w:t xml:space="preserve">CURRENT VERSION OF TEXT </w:t>
      </w:r>
    </w:p>
    <w:p w:rsidR="009B5C94" w:rsidRDefault="009B5C94" w:rsidP="009B5C94">
      <w:pPr>
        <w:pStyle w:val="bpuNormText"/>
      </w:pPr>
      <w:r>
        <w:tab/>
        <w:t>As introduced.</w:t>
      </w:r>
    </w:p>
    <w:p w:rsidR="009B5C94" w:rsidRDefault="009B5C94" w:rsidP="009B5C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5C94" w:rsidRDefault="009B5C94" w:rsidP="008916EC">
      <w:pPr>
        <w:pStyle w:val="FronterPage"/>
        <w:tabs>
          <w:tab w:val="clear" w:pos="720"/>
          <w:tab w:val="clear" w:pos="1440"/>
          <w:tab w:val="clear" w:pos="2160"/>
          <w:tab w:val="clear" w:pos="2880"/>
          <w:tab w:val="clear" w:pos="3600"/>
          <w:tab w:val="clear" w:pos="4320"/>
          <w:tab w:val="clear" w:pos="5040"/>
        </w:tabs>
        <w:sectPr w:rsidR="009B5C94" w:rsidSect="009B5C94">
          <w:type w:val="continuous"/>
          <w:pgSz w:w="12240" w:h="20160" w:code="5"/>
          <w:pgMar w:top="1440" w:right="2275" w:bottom="1440" w:left="2275" w:header="72" w:footer="720" w:gutter="0"/>
          <w:pgNumType w:start="1"/>
          <w:cols w:space="720"/>
          <w:docGrid w:linePitch="360"/>
        </w:sectPr>
      </w:pPr>
    </w:p>
    <w:p w:rsidR="008375E9" w:rsidRPr="00677316" w:rsidRDefault="008375E9" w:rsidP="008375E9">
      <w:pPr>
        <w:pStyle w:val="HangingAnAct"/>
        <w:rPr>
          <w:rStyle w:val="HangingAnActChar"/>
        </w:rPr>
      </w:pPr>
      <w:r w:rsidRPr="008375E9">
        <w:rPr>
          <w:rStyle w:val="BillHead"/>
        </w:rPr>
        <w:lastRenderedPageBreak/>
        <w:t>An Act</w:t>
      </w:r>
      <w:r w:rsidRPr="006B7FA7">
        <w:rPr>
          <w:rStyle w:val="HangingAnActChar"/>
        </w:rPr>
        <w:t xml:space="preserve"> </w:t>
      </w:r>
      <w:r>
        <w:t>concerning the calculation of the local property tax levy cap and amending P.L.2007, c.62.</w:t>
      </w:r>
    </w:p>
    <w:p w:rsidR="008375E9" w:rsidRPr="00D71D68" w:rsidRDefault="008375E9" w:rsidP="008375E9"/>
    <w:p w:rsidR="008375E9" w:rsidRPr="00AA7880" w:rsidRDefault="008375E9" w:rsidP="008375E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75E9" w:rsidRDefault="008375E9" w:rsidP="008375E9"/>
    <w:p w:rsidR="008375E9" w:rsidRDefault="008375E9" w:rsidP="008375E9">
      <w:r>
        <w:tab/>
        <w:t>1.</w:t>
      </w:r>
      <w:r>
        <w:tab/>
        <w:t>Section 10 of P.L.2007, c.62 (C.40A:4-45.45) is amended to read as follows:</w:t>
      </w:r>
    </w:p>
    <w:p w:rsidR="008375E9" w:rsidRDefault="008375E9" w:rsidP="008375E9">
      <w:r>
        <w:tab/>
        <w:t>10.</w:t>
      </w:r>
      <w:r>
        <w:tab/>
        <w:t>a.  (1)</w:t>
      </w:r>
      <w:r w:rsidR="00CA7761">
        <w:t xml:space="preserve"> </w:t>
      </w:r>
      <w:r>
        <w:t xml:space="preserve"> In the preparation of its budget the amount to be raised by taxation by a local unit shall not exceed, except as provided in paragraph (2) of this subsection, the sum of new </w:t>
      </w:r>
      <w:proofErr w:type="spellStart"/>
      <w:r>
        <w:t>ratables</w:t>
      </w:r>
      <w:proofErr w:type="spellEnd"/>
      <w:r>
        <w:t>, the adjusted tax levy, and the total of waivers approved pursuant to section 11 of P.L.2007, c.62 (C.40A:4-45.46); provided, however, that in the case of a county, the amount to be raised by taxation shall not exceed the amount permitted by section 4 of P.L.1976, c.68 (C.40A:4-45.4).</w:t>
      </w:r>
    </w:p>
    <w:p w:rsidR="008375E9" w:rsidRDefault="008375E9" w:rsidP="008375E9">
      <w:r>
        <w:tab/>
        <w:t>(2)</w:t>
      </w:r>
      <w:r>
        <w:tab/>
        <w:t>A local unit that has not been granted approval for a waiver pursuant to section 11 of P.L.2007, c.62 (C.40A:4-45.46),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8375E9" w:rsidRDefault="008375E9" w:rsidP="008375E9">
      <w:r>
        <w:tab/>
        <w:t>b.</w:t>
      </w:r>
      <w:r>
        <w:tab/>
        <w:t>The following exclusions shall be added to the calculation of the adjusted tax levy:</w:t>
      </w:r>
    </w:p>
    <w:p w:rsidR="00CA7761" w:rsidRDefault="008375E9" w:rsidP="00CA7761">
      <w:pPr>
        <w:rPr>
          <w:u w:val="single"/>
        </w:rPr>
      </w:pPr>
      <w:r>
        <w:tab/>
        <w:t xml:space="preserve">increases in amounts required to be raised by taxation for capital expenditures, including debt service as defined by law; increases in pension contributions and accrued liability for pension contributions in excess of 2.0%;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sidRPr="009674CF">
        <w:rPr>
          <w:u w:val="single"/>
        </w:rPr>
        <w:t xml:space="preserve">for local units with flood insurance in the prior </w:t>
      </w:r>
      <w:r w:rsidRPr="003D7D7A">
        <w:rPr>
          <w:u w:val="single"/>
        </w:rPr>
        <w:t>year, increases</w:t>
      </w:r>
      <w:r w:rsidRPr="00694EEB">
        <w:rPr>
          <w:u w:val="single"/>
        </w:rPr>
        <w:t xml:space="preserve"> in flood</w:t>
      </w:r>
      <w:r>
        <w:rPr>
          <w:u w:val="single"/>
        </w:rPr>
        <w:t xml:space="preserve"> insurance premiums in excess of 2.0% over the amount of the prior year’s flood </w:t>
      </w:r>
      <w:r w:rsidRPr="003D7D7A">
        <w:rPr>
          <w:u w:val="single"/>
        </w:rPr>
        <w:t xml:space="preserve">insurance premiums </w:t>
      </w:r>
      <w:r w:rsidRPr="003D7D7A">
        <w:rPr>
          <w:rFonts w:ascii="Times" w:hAnsi="Times" w:cs="Times"/>
          <w:u w:val="single"/>
        </w:rPr>
        <w:t>in</w:t>
      </w:r>
      <w:r w:rsidRPr="003D7D7A">
        <w:rPr>
          <w:u w:val="single"/>
        </w:rPr>
        <w:t xml:space="preserve"> the initial year following changes to</w:t>
      </w:r>
      <w:r>
        <w:rPr>
          <w:u w:val="single"/>
        </w:rPr>
        <w:t xml:space="preserve"> federal flood insura</w:t>
      </w:r>
      <w:r w:rsidRPr="003D7D7A">
        <w:rPr>
          <w:u w:val="single"/>
        </w:rPr>
        <w:t>nce maps; for</w:t>
      </w:r>
      <w:r w:rsidRPr="009674CF">
        <w:rPr>
          <w:u w:val="single"/>
        </w:rPr>
        <w:t xml:space="preserve"> local units without flood insurance in the prior</w:t>
      </w:r>
      <w:r>
        <w:rPr>
          <w:u w:val="single"/>
        </w:rPr>
        <w:t xml:space="preserve"> </w:t>
      </w:r>
      <w:r w:rsidRPr="009674CF">
        <w:rPr>
          <w:u w:val="single"/>
        </w:rPr>
        <w:t xml:space="preserve">year, the entire initial cost for flood insurance premiums in the initial year following changes to federal flood insurance maps; for any local units in the second, third, and fourth </w:t>
      </w:r>
      <w:r w:rsidR="00CA7761">
        <w:rPr>
          <w:u w:val="single"/>
        </w:rPr>
        <w:br w:type="page"/>
      </w:r>
    </w:p>
    <w:p w:rsidR="008375E9" w:rsidRPr="009674CF" w:rsidRDefault="008375E9" w:rsidP="008375E9">
      <w:pPr>
        <w:rPr>
          <w:u w:val="single"/>
        </w:rPr>
      </w:pPr>
      <w:r w:rsidRPr="009674CF">
        <w:rPr>
          <w:u w:val="single"/>
        </w:rPr>
        <w:lastRenderedPageBreak/>
        <w:t>year following changes to federal flood insurance maps, flood insurance premiums in excess of 2.0% over the amount of the prior year’s flood</w:t>
      </w:r>
      <w:r>
        <w:rPr>
          <w:u w:val="single"/>
        </w:rPr>
        <w:t xml:space="preserve"> insurance premiums;</w:t>
      </w:r>
      <w:r w:rsidRPr="009674CF">
        <w:t xml:space="preserve"> </w:t>
      </w:r>
      <w:r>
        <w:t>and extraordinary costs incurred by a local unit directly related to a declared emergency, as defined by regulation promulgated by the Commissioner of the Department of Community Affairs, in consultation with the Commissioner of Education, as appropriate.</w:t>
      </w:r>
    </w:p>
    <w:p w:rsidR="008375E9" w:rsidRDefault="008375E9" w:rsidP="008375E9">
      <w:r>
        <w:tab/>
        <w:t>If there are no exclusions, then the amount of the difference shall reduce the adjusted tax levy by that amount.  Any cancelled or unexpended appropriation for any exclusion pursuant to this subsection or waiver pursuant to section 11 of P.L.2007, c.62 (C.40A:4-45.46), also shall be deducted from the sum of the exclusions listed in this subsection or directly reduce the adjusted tax levy if there are no exclusions.</w:t>
      </w:r>
    </w:p>
    <w:p w:rsidR="008375E9" w:rsidRPr="009674CF" w:rsidRDefault="008375E9" w:rsidP="008375E9">
      <w:r>
        <w:t>(</w:t>
      </w:r>
      <w:proofErr w:type="spellStart"/>
      <w:r>
        <w:t>cf</w:t>
      </w:r>
      <w:proofErr w:type="spellEnd"/>
      <w:r>
        <w:t>:  P.L.2010, c.44, s.9)</w:t>
      </w:r>
    </w:p>
    <w:p w:rsidR="008375E9" w:rsidRPr="00D71D68" w:rsidRDefault="008375E9" w:rsidP="008375E9"/>
    <w:p w:rsidR="008375E9" w:rsidRDefault="008375E9" w:rsidP="008375E9">
      <w:r>
        <w:tab/>
        <w:t>2.</w:t>
      </w:r>
      <w:r>
        <w:tab/>
        <w:t>This act shall take effect immediately.</w:t>
      </w:r>
    </w:p>
    <w:p w:rsidR="00A05B11" w:rsidRDefault="00A05B11" w:rsidP="008375E9"/>
    <w:p w:rsidR="008375E9" w:rsidRDefault="008375E9" w:rsidP="008375E9">
      <w:pPr>
        <w:jc w:val="center"/>
      </w:pPr>
      <w:r>
        <w:t>STATEMENT</w:t>
      </w:r>
    </w:p>
    <w:p w:rsidR="008375E9" w:rsidRDefault="008375E9" w:rsidP="008375E9">
      <w:pPr>
        <w:jc w:val="center"/>
      </w:pPr>
    </w:p>
    <w:p w:rsidR="008375E9" w:rsidRPr="003F1CF5" w:rsidRDefault="008375E9" w:rsidP="008375E9">
      <w:r w:rsidRPr="003F1CF5">
        <w:tab/>
        <w:t>This bill provides a limited exclusion from the calculation of a local unit of government’s property tax levy cap for certain increases in flood insurance premiums resulting from changes to federal flood insurance maps.  The amount of the cap exclusion allowed by the bill is dependent on the local unit’s existing flood insurance coverage and the number of years that have elapsed since changes to federal flood insurance maps were made.</w:t>
      </w:r>
    </w:p>
    <w:p w:rsidR="008375E9" w:rsidRPr="003F1CF5" w:rsidRDefault="008375E9" w:rsidP="008375E9">
      <w:r w:rsidRPr="003F1CF5">
        <w:tab/>
        <w:t>The bill provides that in the first year following a change to the federal flood insurance maps, a local unit of government that has flood insurance is permitted to exclude from that unit’s property tax levy cap the amount of any increase in flood insurance premiums that are more than two percent more than the prior year’s flood insurance premiums.  The bill provides that a local unit of government that does not have flood insurance is permitted to exclude from that unit’s property tax levy cap the entire initial cost for flood insurance premiums that are incurred in the first year following a change to the federal maps.</w:t>
      </w:r>
    </w:p>
    <w:p w:rsidR="008375E9" w:rsidRPr="003F1CF5" w:rsidRDefault="008375E9" w:rsidP="008375E9">
      <w:r w:rsidRPr="003F1CF5">
        <w:tab/>
        <w:t>The bill provides that in the second, third, and fourth years following a change to the federal flood insurance maps, a local unit of government that either did or did not have flood insurance in the year prior to the change in the flood maps, is permitted to exclude from that unit’s property tax levy cap flood insurance premiums that are more than two percent more than the prior year’s flood insurance premiums.</w:t>
      </w:r>
    </w:p>
    <w:p w:rsidR="00CA7761" w:rsidRPr="003F1CF5" w:rsidRDefault="008375E9" w:rsidP="008375E9">
      <w:r w:rsidRPr="003F1CF5">
        <w:tab/>
        <w:t>The exclusion provided by the bill will not apply in the fifth and subsequent years following a change to the federal flood insurance maps.</w:t>
      </w:r>
    </w:p>
    <w:p w:rsidR="008375E9" w:rsidRPr="00E7752C" w:rsidRDefault="008375E9" w:rsidP="008375E9">
      <w:r w:rsidRPr="003F1CF5">
        <w:tab/>
        <w:t>The bill takes effect immediately upon enactment.</w:t>
      </w:r>
    </w:p>
    <w:sectPr w:rsidR="008375E9" w:rsidRPr="00E7752C" w:rsidSect="00A05B11">
      <w:headerReference w:type="default" r:id="rId12"/>
      <w:footerReference w:type="default" r:id="rId13"/>
      <w:headerReference w:type="first" r:id="rId14"/>
      <w:footerReference w:type="first" r:id="rId15"/>
      <w:pgSz w:w="12240" w:h="20160" w:code="5"/>
      <w:pgMar w:top="1440" w:right="2520" w:bottom="900" w:left="2880" w:header="1181" w:footer="114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4A1" w:rsidRDefault="002004A1">
      <w:r>
        <w:separator/>
      </w:r>
    </w:p>
  </w:endnote>
  <w:endnote w:type="continuationSeparator" w:id="0">
    <w:p w:rsidR="002004A1" w:rsidRDefault="0020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5CD" w:rsidRPr="00921C91" w:rsidRDefault="002235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35CD" w:rsidRPr="00921C91" w:rsidRDefault="002235CD">
    <w:pPr>
      <w:pStyle w:val="Footer"/>
      <w:rPr>
        <w:szCs w:val="18"/>
      </w:rPr>
    </w:pPr>
  </w:p>
  <w:p w:rsidR="002235CD" w:rsidRPr="00921C91" w:rsidRDefault="002235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4A1" w:rsidRDefault="002004A1">
      <w:r>
        <w:separator/>
      </w:r>
    </w:p>
  </w:footnote>
  <w:footnote w:type="continuationSeparator" w:id="0">
    <w:p w:rsidR="002004A1" w:rsidRDefault="00200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6F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5C94" w:rsidRDefault="009B5C94" w:rsidP="009B5C94">
    <w:pPr>
      <w:pStyle w:val="bpuHeadSpon"/>
    </w:pPr>
    <w:r w:rsidRPr="009B5C94">
      <w:rPr>
        <w:rStyle w:val="bpuHeadSponChar"/>
      </w:rPr>
      <w:t>S2007</w:t>
    </w:r>
    <w:r>
      <w:t xml:space="preserve"> LAGANA</w:t>
    </w:r>
  </w:p>
  <w:p w:rsidR="009B5C94" w:rsidRDefault="009B5C94" w:rsidP="009B5C94">
    <w:pPr>
      <w:pStyle w:val="bpuHeadSpon"/>
    </w:pPr>
    <w:r>
      <w:fldChar w:fldCharType="begin"/>
    </w:r>
    <w:r>
      <w:instrText xml:space="preserve"> PAGE  \* MERGEFORMAT </w:instrText>
    </w:r>
    <w:r>
      <w:fldChar w:fldCharType="separate"/>
    </w:r>
    <w:r w:rsidR="00AE6FE9">
      <w:rPr>
        <w:noProof/>
      </w:rPr>
      <w:t>3</w:t>
    </w:r>
    <w:r>
      <w:fldChar w:fldCharType="end"/>
    </w:r>
  </w:p>
  <w:p w:rsidR="009B5C94" w:rsidRDefault="009B5C94" w:rsidP="009B5C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5C94" w:rsidRDefault="009B5C94" w:rsidP="009B5C94">
    <w:pPr>
      <w:pStyle w:val="bpuHeadSpon"/>
    </w:pPr>
    <w:r w:rsidRPr="009B5C94">
      <w:rPr>
        <w:rStyle w:val="bpuHeadSponChar"/>
      </w:rPr>
      <w:t>S2007</w:t>
    </w:r>
    <w:r>
      <w:t xml:space="preserve"> LAGANA</w:t>
    </w:r>
  </w:p>
  <w:p w:rsidR="009B5C94" w:rsidRDefault="009B5C94" w:rsidP="009B5C94">
    <w:pPr>
      <w:pStyle w:val="bpuHeadSpon"/>
    </w:pPr>
    <w:r>
      <w:fldChar w:fldCharType="begin"/>
    </w:r>
    <w:r>
      <w:instrText xml:space="preserve"> PAGE  \* MERGEFORMAT </w:instrText>
    </w:r>
    <w:r>
      <w:fldChar w:fldCharType="separate"/>
    </w:r>
    <w:r w:rsidR="00AE6FE9">
      <w:rPr>
        <w:noProof/>
      </w:rPr>
      <w:t>2</w:t>
    </w:r>
    <w:r>
      <w:fldChar w:fldCharType="end"/>
    </w:r>
  </w:p>
  <w:p w:rsidR="009B5C94" w:rsidRDefault="009B5C94" w:rsidP="009B5C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4A1"/>
    <w:rsid w:val="00205533"/>
    <w:rsid w:val="00212B8D"/>
    <w:rsid w:val="00222983"/>
    <w:rsid w:val="002235CD"/>
    <w:rsid w:val="002370D0"/>
    <w:rsid w:val="00255958"/>
    <w:rsid w:val="00257FA2"/>
    <w:rsid w:val="0026574A"/>
    <w:rsid w:val="002660BB"/>
    <w:rsid w:val="002720E8"/>
    <w:rsid w:val="00275293"/>
    <w:rsid w:val="002776B0"/>
    <w:rsid w:val="00286C7E"/>
    <w:rsid w:val="00293CC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1DF"/>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B5"/>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5E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C94"/>
    <w:rsid w:val="009B5D67"/>
    <w:rsid w:val="009B6176"/>
    <w:rsid w:val="009C0D22"/>
    <w:rsid w:val="009C2DD9"/>
    <w:rsid w:val="009C3E09"/>
    <w:rsid w:val="009C5630"/>
    <w:rsid w:val="009D0E5D"/>
    <w:rsid w:val="009D0F63"/>
    <w:rsid w:val="009D7934"/>
    <w:rsid w:val="009D7CCF"/>
    <w:rsid w:val="009E5961"/>
    <w:rsid w:val="009E6D8B"/>
    <w:rsid w:val="009F4FAC"/>
    <w:rsid w:val="00A017C0"/>
    <w:rsid w:val="00A05B11"/>
    <w:rsid w:val="00A11228"/>
    <w:rsid w:val="00A222C2"/>
    <w:rsid w:val="00A305D6"/>
    <w:rsid w:val="00A342C4"/>
    <w:rsid w:val="00A50F6B"/>
    <w:rsid w:val="00A52237"/>
    <w:rsid w:val="00A551D6"/>
    <w:rsid w:val="00A60A8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E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7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72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B2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11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91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0112FD0-367F-47B8-B5DB-C7A455F1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5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903</Words>
  <Characters>4520</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S2007</vt:lpstr>
    </vt:vector>
  </TitlesOfParts>
  <Manager>R229</Manager>
  <Company>NJ Office of Legislative Services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S2007</dc:title>
  <dc:subject/>
  <dc:creator>Senator  LAGANA</dc:creator>
  <cp:keywords>S2007|4|LG |115|0|115|F|0|</cp:keywords>
  <dc:description>INTRODUCED MARCH 5, 2020</dc:description>
  <cp:lastModifiedBy>Bell, Careema</cp:lastModifiedBy>
  <cp:revision>2</cp:revision>
  <cp:lastPrinted>2005-10-12T19:02:00Z</cp:lastPrinted>
  <dcterms:created xsi:type="dcterms:W3CDTF">2020-03-06T14:06:00Z</dcterms:created>
  <dcterms:modified xsi:type="dcterms:W3CDTF">2020-03-06T14:06:00Z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