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3086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3086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2022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3086C">
        <w:rPr>
          <w:caps/>
          <w:szCs w:val="24"/>
        </w:rPr>
        <w:t>JUNE 22, 2021</w:t>
      </w:r>
    </w:p>
    <w:p w:rsidR="00655CA3" w:rsidRDefault="00655CA3" w:rsidP="0083060A"/>
    <w:p w:rsidR="004B2ABF" w:rsidRDefault="00F443BF" w:rsidP="0083060A">
      <w:r>
        <w:tab/>
        <w:t>The Senate Budget and Appropriations Committee reports favorably Senate Bill No. 2022.</w:t>
      </w:r>
    </w:p>
    <w:p w:rsidR="00472FE0" w:rsidRDefault="00472FE0" w:rsidP="00472FE0">
      <w:r>
        <w:tab/>
        <w:t>This bill appropriates $46,384,512,000 in State funds and $21,026,030,082 in federal funds for the State budget for Fiscal Year 2022.  In accordance with the provisions of Article VIII, Section II, par. 2, New Jersey Constitution, the Fiscal Year 2022 appropriations bill identifies anticipated resources sufficient to meet projected appropriations.</w:t>
      </w:r>
    </w:p>
    <w:p w:rsidR="00472FE0" w:rsidRDefault="00472FE0" w:rsidP="00472FE0">
      <w:r>
        <w:tab/>
        <w:t>The following compares the recommendations of the Governor's Fiscal Year 2022 revised budget proposal with that of the appropriations bill:</w:t>
      </w:r>
    </w:p>
    <w:p w:rsidR="00FA28F3" w:rsidRDefault="00FA28F3" w:rsidP="00472FE0"/>
    <w:p w:rsidR="00472FE0" w:rsidRDefault="00472FE0" w:rsidP="00472FE0">
      <w:pPr>
        <w:jc w:val="center"/>
      </w:pPr>
      <w:r>
        <w:t>SUMMARY OF FY 2022 APPROPRIATIONS</w:t>
      </w:r>
    </w:p>
    <w:p w:rsidR="00472FE0" w:rsidRDefault="00472FE0" w:rsidP="00472FE0">
      <w:pPr>
        <w:jc w:val="center"/>
      </w:pPr>
      <w:r>
        <w:t>($ millions)</w:t>
      </w:r>
    </w:p>
    <w:tbl>
      <w:tblPr>
        <w:tblW w:w="7036" w:type="dxa"/>
        <w:tblInd w:w="91" w:type="dxa"/>
        <w:tblLook w:val="04A0" w:firstRow="1" w:lastRow="0" w:firstColumn="1" w:lastColumn="0" w:noHBand="0" w:noVBand="1"/>
      </w:tblPr>
      <w:tblGrid>
        <w:gridCol w:w="3167"/>
        <w:gridCol w:w="2025"/>
        <w:gridCol w:w="1844"/>
      </w:tblGrid>
      <w:tr w:rsidR="00472FE0" w:rsidTr="00472FE0">
        <w:trPr>
          <w:trHeight w:val="675"/>
        </w:trPr>
        <w:tc>
          <w:tcPr>
            <w:tcW w:w="3167" w:type="dxa"/>
            <w:vAlign w:val="bottom"/>
            <w:hideMark/>
          </w:tcPr>
          <w:p w:rsidR="00472FE0" w:rsidRDefault="00472FE0">
            <w:pPr>
              <w:tabs>
                <w:tab w:val="clear" w:pos="360"/>
              </w:tabs>
              <w:spacing w:line="240" w:lineRule="auto"/>
              <w:jc w:val="left"/>
              <w:rPr>
                <w:b/>
                <w:bCs/>
                <w:sz w:val="22"/>
                <w:szCs w:val="22"/>
                <w:u w:val="single"/>
              </w:rPr>
            </w:pPr>
            <w:r>
              <w:rPr>
                <w:b/>
                <w:bCs/>
                <w:sz w:val="22"/>
                <w:szCs w:val="22"/>
                <w:u w:val="single"/>
              </w:rPr>
              <w:t xml:space="preserve">Non-Federal Resources Available, All Funds </w:t>
            </w:r>
          </w:p>
        </w:tc>
        <w:tc>
          <w:tcPr>
            <w:tcW w:w="2025" w:type="dxa"/>
            <w:vAlign w:val="bottom"/>
            <w:hideMark/>
          </w:tcPr>
          <w:p w:rsidR="00472FE0" w:rsidRDefault="00472FE0">
            <w:pPr>
              <w:tabs>
                <w:tab w:val="clear" w:pos="360"/>
              </w:tabs>
              <w:spacing w:line="240" w:lineRule="auto"/>
              <w:jc w:val="right"/>
              <w:rPr>
                <w:b/>
                <w:bCs/>
                <w:sz w:val="22"/>
                <w:szCs w:val="22"/>
                <w:u w:val="single"/>
              </w:rPr>
            </w:pPr>
            <w:r>
              <w:rPr>
                <w:b/>
                <w:bCs/>
                <w:sz w:val="22"/>
                <w:szCs w:val="22"/>
                <w:u w:val="single"/>
              </w:rPr>
              <w:t>Governor's Budget Message</w:t>
            </w:r>
          </w:p>
        </w:tc>
        <w:tc>
          <w:tcPr>
            <w:tcW w:w="1844" w:type="dxa"/>
            <w:vAlign w:val="bottom"/>
            <w:hideMark/>
          </w:tcPr>
          <w:p w:rsidR="00472FE0" w:rsidRDefault="00472FE0" w:rsidP="00472FE0">
            <w:pPr>
              <w:tabs>
                <w:tab w:val="clear" w:pos="360"/>
              </w:tabs>
              <w:spacing w:line="240" w:lineRule="auto"/>
              <w:jc w:val="right"/>
              <w:rPr>
                <w:b/>
                <w:bCs/>
                <w:sz w:val="22"/>
                <w:szCs w:val="22"/>
                <w:u w:val="single"/>
              </w:rPr>
            </w:pPr>
            <w:r>
              <w:rPr>
                <w:b/>
                <w:bCs/>
                <w:sz w:val="22"/>
                <w:szCs w:val="22"/>
                <w:u w:val="single"/>
              </w:rPr>
              <w:t>S-2022</w:t>
            </w:r>
          </w:p>
        </w:tc>
      </w:tr>
      <w:tr w:rsidR="00472FE0" w:rsidTr="00472FE0">
        <w:trPr>
          <w:trHeight w:val="153"/>
        </w:trPr>
        <w:tc>
          <w:tcPr>
            <w:tcW w:w="3167" w:type="dxa"/>
            <w:noWrap/>
            <w:vAlign w:val="bottom"/>
          </w:tcPr>
          <w:p w:rsidR="00472FE0" w:rsidRDefault="00472FE0">
            <w:pPr>
              <w:tabs>
                <w:tab w:val="clear" w:pos="360"/>
              </w:tabs>
              <w:spacing w:line="240" w:lineRule="auto"/>
              <w:jc w:val="left"/>
              <w:rPr>
                <w:sz w:val="22"/>
                <w:szCs w:val="22"/>
              </w:rPr>
            </w:pPr>
          </w:p>
        </w:tc>
        <w:tc>
          <w:tcPr>
            <w:tcW w:w="2025" w:type="dxa"/>
            <w:vAlign w:val="bottom"/>
          </w:tcPr>
          <w:p w:rsidR="00472FE0" w:rsidRDefault="00472FE0">
            <w:pPr>
              <w:tabs>
                <w:tab w:val="clear" w:pos="360"/>
              </w:tabs>
              <w:spacing w:line="240" w:lineRule="auto"/>
              <w:jc w:val="left"/>
              <w:rPr>
                <w:sz w:val="22"/>
                <w:szCs w:val="22"/>
              </w:rPr>
            </w:pPr>
          </w:p>
        </w:tc>
        <w:tc>
          <w:tcPr>
            <w:tcW w:w="1844" w:type="dxa"/>
            <w:vAlign w:val="bottom"/>
          </w:tcPr>
          <w:p w:rsidR="00472FE0" w:rsidRDefault="00472FE0">
            <w:pPr>
              <w:tabs>
                <w:tab w:val="clear" w:pos="360"/>
              </w:tabs>
              <w:spacing w:line="240" w:lineRule="auto"/>
              <w:jc w:val="left"/>
              <w:rPr>
                <w:sz w:val="22"/>
                <w:szCs w:val="22"/>
              </w:rPr>
            </w:pPr>
          </w:p>
        </w:tc>
      </w:tr>
      <w:tr w:rsidR="00472FE0" w:rsidTr="00472FE0">
        <w:trPr>
          <w:trHeight w:val="600"/>
        </w:trPr>
        <w:tc>
          <w:tcPr>
            <w:tcW w:w="3167" w:type="dxa"/>
            <w:vAlign w:val="bottom"/>
            <w:hideMark/>
          </w:tcPr>
          <w:p w:rsidR="00472FE0" w:rsidRDefault="00472FE0">
            <w:pPr>
              <w:tabs>
                <w:tab w:val="clear" w:pos="360"/>
              </w:tabs>
              <w:spacing w:line="240" w:lineRule="auto"/>
              <w:jc w:val="left"/>
              <w:rPr>
                <w:sz w:val="22"/>
                <w:szCs w:val="22"/>
              </w:rPr>
            </w:pPr>
            <w:r>
              <w:rPr>
                <w:sz w:val="22"/>
                <w:szCs w:val="22"/>
              </w:rPr>
              <w:t xml:space="preserve">Total Opening Balances </w:t>
            </w:r>
          </w:p>
          <w:p w:rsidR="00472FE0" w:rsidRDefault="00472FE0">
            <w:pPr>
              <w:tabs>
                <w:tab w:val="clear" w:pos="360"/>
              </w:tabs>
              <w:spacing w:line="240" w:lineRule="auto"/>
              <w:jc w:val="left"/>
              <w:rPr>
                <w:sz w:val="22"/>
                <w:szCs w:val="22"/>
              </w:rPr>
            </w:pPr>
            <w:r>
              <w:rPr>
                <w:sz w:val="22"/>
                <w:szCs w:val="22"/>
              </w:rPr>
              <w:t>July 1, 2021</w:t>
            </w:r>
          </w:p>
        </w:tc>
        <w:tc>
          <w:tcPr>
            <w:tcW w:w="2025" w:type="dxa"/>
            <w:vAlign w:val="bottom"/>
            <w:hideMark/>
          </w:tcPr>
          <w:p w:rsidR="00472FE0" w:rsidRDefault="00472FE0">
            <w:pPr>
              <w:tabs>
                <w:tab w:val="clear" w:pos="360"/>
              </w:tabs>
              <w:jc w:val="right"/>
              <w:rPr>
                <w:sz w:val="22"/>
                <w:szCs w:val="22"/>
              </w:rPr>
            </w:pPr>
            <w:r>
              <w:rPr>
                <w:sz w:val="22"/>
                <w:szCs w:val="22"/>
              </w:rPr>
              <w:t>$6,384.6</w:t>
            </w:r>
          </w:p>
        </w:tc>
        <w:tc>
          <w:tcPr>
            <w:tcW w:w="1844" w:type="dxa"/>
            <w:vAlign w:val="bottom"/>
            <w:hideMark/>
          </w:tcPr>
          <w:p w:rsidR="00472FE0" w:rsidRDefault="00472FE0">
            <w:pPr>
              <w:tabs>
                <w:tab w:val="clear" w:pos="360"/>
              </w:tabs>
              <w:jc w:val="right"/>
              <w:rPr>
                <w:sz w:val="22"/>
                <w:szCs w:val="22"/>
              </w:rPr>
            </w:pPr>
            <w:r>
              <w:rPr>
                <w:sz w:val="22"/>
                <w:szCs w:val="22"/>
              </w:rPr>
              <w:t>$10,183.3</w:t>
            </w:r>
          </w:p>
        </w:tc>
      </w:tr>
      <w:tr w:rsidR="00472FE0" w:rsidTr="00472FE0">
        <w:trPr>
          <w:trHeight w:val="600"/>
        </w:trPr>
        <w:tc>
          <w:tcPr>
            <w:tcW w:w="3167" w:type="dxa"/>
            <w:vAlign w:val="bottom"/>
            <w:hideMark/>
          </w:tcPr>
          <w:p w:rsidR="00472FE0" w:rsidRDefault="00472FE0">
            <w:pPr>
              <w:tabs>
                <w:tab w:val="clear" w:pos="360"/>
              </w:tabs>
              <w:spacing w:line="240" w:lineRule="auto"/>
              <w:jc w:val="left"/>
              <w:rPr>
                <w:sz w:val="22"/>
                <w:szCs w:val="22"/>
              </w:rPr>
            </w:pPr>
            <w:r>
              <w:rPr>
                <w:sz w:val="22"/>
                <w:szCs w:val="22"/>
              </w:rPr>
              <w:t>Non-Federal Revenues Anticipated</w:t>
            </w:r>
          </w:p>
        </w:tc>
        <w:tc>
          <w:tcPr>
            <w:tcW w:w="2025" w:type="dxa"/>
            <w:vAlign w:val="bottom"/>
            <w:hideMark/>
          </w:tcPr>
          <w:p w:rsidR="00472FE0" w:rsidRDefault="00472FE0">
            <w:pPr>
              <w:tabs>
                <w:tab w:val="clear" w:pos="360"/>
              </w:tabs>
              <w:jc w:val="right"/>
              <w:rPr>
                <w:sz w:val="22"/>
                <w:szCs w:val="22"/>
              </w:rPr>
            </w:pPr>
            <w:r>
              <w:rPr>
                <w:sz w:val="22"/>
                <w:szCs w:val="22"/>
              </w:rPr>
              <w:t>$40,861.1</w:t>
            </w:r>
          </w:p>
        </w:tc>
        <w:tc>
          <w:tcPr>
            <w:tcW w:w="1844" w:type="dxa"/>
            <w:vAlign w:val="bottom"/>
            <w:hideMark/>
          </w:tcPr>
          <w:p w:rsidR="00472FE0" w:rsidRDefault="00472FE0">
            <w:pPr>
              <w:tabs>
                <w:tab w:val="clear" w:pos="360"/>
              </w:tabs>
              <w:jc w:val="right"/>
              <w:rPr>
                <w:sz w:val="22"/>
                <w:szCs w:val="22"/>
              </w:rPr>
            </w:pPr>
            <w:r>
              <w:rPr>
                <w:sz w:val="22"/>
                <w:szCs w:val="22"/>
              </w:rPr>
              <w:t>$42,082.1</w:t>
            </w:r>
          </w:p>
        </w:tc>
      </w:tr>
      <w:tr w:rsidR="00472FE0" w:rsidTr="00472FE0">
        <w:trPr>
          <w:trHeight w:val="594"/>
        </w:trPr>
        <w:tc>
          <w:tcPr>
            <w:tcW w:w="3167" w:type="dxa"/>
            <w:vAlign w:val="bottom"/>
            <w:hideMark/>
          </w:tcPr>
          <w:p w:rsidR="00472FE0" w:rsidRDefault="00472FE0">
            <w:pPr>
              <w:tabs>
                <w:tab w:val="clear" w:pos="360"/>
              </w:tabs>
              <w:spacing w:line="240" w:lineRule="auto"/>
              <w:jc w:val="left"/>
              <w:rPr>
                <w:b/>
                <w:bCs/>
                <w:sz w:val="22"/>
                <w:szCs w:val="22"/>
              </w:rPr>
            </w:pPr>
            <w:r>
              <w:rPr>
                <w:b/>
                <w:bCs/>
                <w:sz w:val="22"/>
                <w:szCs w:val="22"/>
              </w:rPr>
              <w:t>Total Non-Federal Resources Available</w:t>
            </w:r>
          </w:p>
        </w:tc>
        <w:tc>
          <w:tcPr>
            <w:tcW w:w="2025" w:type="dxa"/>
            <w:vAlign w:val="bottom"/>
            <w:hideMark/>
          </w:tcPr>
          <w:p w:rsidR="00472FE0" w:rsidRDefault="00472FE0">
            <w:pPr>
              <w:tabs>
                <w:tab w:val="clear" w:pos="360"/>
              </w:tabs>
              <w:jc w:val="right"/>
              <w:rPr>
                <w:b/>
                <w:bCs/>
                <w:sz w:val="22"/>
                <w:szCs w:val="22"/>
              </w:rPr>
            </w:pPr>
            <w:r>
              <w:rPr>
                <w:b/>
                <w:bCs/>
                <w:sz w:val="22"/>
                <w:szCs w:val="22"/>
              </w:rPr>
              <w:t>$47,245.6</w:t>
            </w:r>
          </w:p>
        </w:tc>
        <w:tc>
          <w:tcPr>
            <w:tcW w:w="1844" w:type="dxa"/>
            <w:vAlign w:val="bottom"/>
            <w:hideMark/>
          </w:tcPr>
          <w:p w:rsidR="00472FE0" w:rsidRDefault="00472FE0">
            <w:pPr>
              <w:tabs>
                <w:tab w:val="clear" w:pos="360"/>
              </w:tabs>
              <w:jc w:val="right"/>
              <w:rPr>
                <w:b/>
                <w:bCs/>
                <w:sz w:val="22"/>
                <w:szCs w:val="22"/>
              </w:rPr>
            </w:pPr>
            <w:r>
              <w:rPr>
                <w:b/>
                <w:bCs/>
                <w:sz w:val="22"/>
                <w:szCs w:val="22"/>
              </w:rPr>
              <w:t>$52,265.3</w:t>
            </w:r>
          </w:p>
        </w:tc>
      </w:tr>
      <w:tr w:rsidR="00472FE0" w:rsidTr="00472FE0">
        <w:trPr>
          <w:trHeight w:val="693"/>
        </w:trPr>
        <w:tc>
          <w:tcPr>
            <w:tcW w:w="3167" w:type="dxa"/>
            <w:vAlign w:val="bottom"/>
            <w:hideMark/>
          </w:tcPr>
          <w:p w:rsidR="00472FE0" w:rsidRDefault="00472FE0">
            <w:pPr>
              <w:tabs>
                <w:tab w:val="clear" w:pos="360"/>
              </w:tabs>
              <w:spacing w:line="240" w:lineRule="auto"/>
              <w:jc w:val="left"/>
              <w:rPr>
                <w:b/>
                <w:bCs/>
                <w:sz w:val="22"/>
                <w:szCs w:val="22"/>
                <w:u w:val="single"/>
              </w:rPr>
            </w:pPr>
            <w:r>
              <w:rPr>
                <w:b/>
                <w:bCs/>
                <w:sz w:val="22"/>
                <w:szCs w:val="22"/>
                <w:u w:val="single"/>
              </w:rPr>
              <w:t>Non-Federal Appropriations, All Funds</w:t>
            </w:r>
          </w:p>
        </w:tc>
        <w:tc>
          <w:tcPr>
            <w:tcW w:w="2025" w:type="dxa"/>
            <w:vAlign w:val="bottom"/>
            <w:hideMark/>
          </w:tcPr>
          <w:p w:rsidR="00472FE0" w:rsidRDefault="00472FE0">
            <w:pPr>
              <w:tabs>
                <w:tab w:val="clear" w:pos="360"/>
              </w:tabs>
              <w:spacing w:line="240" w:lineRule="auto"/>
              <w:jc w:val="right"/>
              <w:rPr>
                <w:b/>
                <w:bCs/>
                <w:sz w:val="22"/>
                <w:szCs w:val="22"/>
                <w:u w:val="single"/>
              </w:rPr>
            </w:pPr>
            <w:r>
              <w:rPr>
                <w:b/>
                <w:bCs/>
                <w:sz w:val="22"/>
                <w:szCs w:val="22"/>
                <w:u w:val="single"/>
              </w:rPr>
              <w:t>Governor's Budget Message</w:t>
            </w:r>
          </w:p>
        </w:tc>
        <w:tc>
          <w:tcPr>
            <w:tcW w:w="1844" w:type="dxa"/>
            <w:vAlign w:val="bottom"/>
            <w:hideMark/>
          </w:tcPr>
          <w:p w:rsidR="00472FE0" w:rsidRDefault="00472FE0" w:rsidP="00472FE0">
            <w:pPr>
              <w:tabs>
                <w:tab w:val="clear" w:pos="360"/>
              </w:tabs>
              <w:spacing w:line="240" w:lineRule="auto"/>
              <w:jc w:val="right"/>
              <w:rPr>
                <w:b/>
                <w:bCs/>
                <w:sz w:val="22"/>
                <w:szCs w:val="22"/>
                <w:u w:val="single"/>
              </w:rPr>
            </w:pPr>
            <w:r>
              <w:rPr>
                <w:b/>
                <w:bCs/>
                <w:sz w:val="22"/>
                <w:szCs w:val="22"/>
                <w:u w:val="single"/>
              </w:rPr>
              <w:t>S-2022</w:t>
            </w:r>
          </w:p>
        </w:tc>
      </w:tr>
      <w:tr w:rsidR="00472FE0" w:rsidTr="00472FE0">
        <w:trPr>
          <w:trHeight w:val="300"/>
        </w:trPr>
        <w:tc>
          <w:tcPr>
            <w:tcW w:w="3167" w:type="dxa"/>
            <w:vAlign w:val="bottom"/>
            <w:hideMark/>
          </w:tcPr>
          <w:p w:rsidR="00472FE0" w:rsidRDefault="00472FE0">
            <w:pPr>
              <w:tabs>
                <w:tab w:val="clear" w:pos="360"/>
              </w:tabs>
              <w:spacing w:line="240" w:lineRule="auto"/>
              <w:jc w:val="left"/>
              <w:rPr>
                <w:sz w:val="22"/>
                <w:szCs w:val="22"/>
              </w:rPr>
            </w:pPr>
            <w:r>
              <w:rPr>
                <w:sz w:val="22"/>
                <w:szCs w:val="22"/>
              </w:rPr>
              <w:t xml:space="preserve">  Direct State Services</w:t>
            </w:r>
          </w:p>
        </w:tc>
        <w:tc>
          <w:tcPr>
            <w:tcW w:w="2025" w:type="dxa"/>
            <w:vAlign w:val="bottom"/>
            <w:hideMark/>
          </w:tcPr>
          <w:p w:rsidR="00472FE0" w:rsidRDefault="00472FE0">
            <w:pPr>
              <w:tabs>
                <w:tab w:val="clear" w:pos="360"/>
              </w:tabs>
              <w:jc w:val="right"/>
              <w:rPr>
                <w:sz w:val="22"/>
                <w:szCs w:val="22"/>
              </w:rPr>
            </w:pPr>
            <w:r>
              <w:rPr>
                <w:sz w:val="22"/>
                <w:szCs w:val="22"/>
              </w:rPr>
              <w:t>$9,450.4</w:t>
            </w:r>
          </w:p>
        </w:tc>
        <w:tc>
          <w:tcPr>
            <w:tcW w:w="1844" w:type="dxa"/>
            <w:vAlign w:val="bottom"/>
            <w:hideMark/>
          </w:tcPr>
          <w:p w:rsidR="00472FE0" w:rsidRDefault="00472FE0">
            <w:pPr>
              <w:tabs>
                <w:tab w:val="clear" w:pos="360"/>
              </w:tabs>
              <w:jc w:val="right"/>
              <w:rPr>
                <w:sz w:val="22"/>
                <w:szCs w:val="22"/>
              </w:rPr>
            </w:pPr>
            <w:r>
              <w:rPr>
                <w:sz w:val="22"/>
                <w:szCs w:val="22"/>
              </w:rPr>
              <w:t>$9,707.0</w:t>
            </w:r>
          </w:p>
        </w:tc>
      </w:tr>
      <w:tr w:rsidR="00472FE0" w:rsidTr="00472FE0">
        <w:trPr>
          <w:trHeight w:val="300"/>
        </w:trPr>
        <w:tc>
          <w:tcPr>
            <w:tcW w:w="3167" w:type="dxa"/>
            <w:vAlign w:val="bottom"/>
            <w:hideMark/>
          </w:tcPr>
          <w:p w:rsidR="00472FE0" w:rsidRDefault="00472FE0">
            <w:pPr>
              <w:tabs>
                <w:tab w:val="clear" w:pos="360"/>
              </w:tabs>
              <w:spacing w:line="240" w:lineRule="auto"/>
              <w:jc w:val="left"/>
              <w:rPr>
                <w:sz w:val="22"/>
                <w:szCs w:val="22"/>
              </w:rPr>
            </w:pPr>
            <w:r>
              <w:rPr>
                <w:sz w:val="22"/>
                <w:szCs w:val="22"/>
              </w:rPr>
              <w:t xml:space="preserve">  Grants-in-Aid</w:t>
            </w:r>
          </w:p>
        </w:tc>
        <w:tc>
          <w:tcPr>
            <w:tcW w:w="2025" w:type="dxa"/>
            <w:vAlign w:val="bottom"/>
            <w:hideMark/>
          </w:tcPr>
          <w:p w:rsidR="00472FE0" w:rsidRDefault="00472FE0">
            <w:pPr>
              <w:tabs>
                <w:tab w:val="clear" w:pos="360"/>
              </w:tabs>
              <w:jc w:val="right"/>
              <w:rPr>
                <w:sz w:val="22"/>
                <w:szCs w:val="22"/>
              </w:rPr>
            </w:pPr>
            <w:r>
              <w:rPr>
                <w:sz w:val="22"/>
                <w:szCs w:val="22"/>
              </w:rPr>
              <w:t>$13,066.9</w:t>
            </w:r>
          </w:p>
        </w:tc>
        <w:tc>
          <w:tcPr>
            <w:tcW w:w="1844" w:type="dxa"/>
            <w:vAlign w:val="bottom"/>
            <w:hideMark/>
          </w:tcPr>
          <w:p w:rsidR="00472FE0" w:rsidRDefault="00472FE0">
            <w:pPr>
              <w:tabs>
                <w:tab w:val="clear" w:pos="360"/>
              </w:tabs>
              <w:jc w:val="right"/>
              <w:rPr>
                <w:sz w:val="22"/>
                <w:szCs w:val="22"/>
              </w:rPr>
            </w:pPr>
            <w:r>
              <w:rPr>
                <w:sz w:val="22"/>
                <w:szCs w:val="22"/>
              </w:rPr>
              <w:t>$13,788.8</w:t>
            </w:r>
          </w:p>
        </w:tc>
      </w:tr>
      <w:tr w:rsidR="00472FE0" w:rsidTr="00472FE0">
        <w:trPr>
          <w:trHeight w:val="300"/>
        </w:trPr>
        <w:tc>
          <w:tcPr>
            <w:tcW w:w="3167" w:type="dxa"/>
            <w:vAlign w:val="bottom"/>
            <w:hideMark/>
          </w:tcPr>
          <w:p w:rsidR="00472FE0" w:rsidRDefault="00472FE0">
            <w:pPr>
              <w:tabs>
                <w:tab w:val="clear" w:pos="360"/>
              </w:tabs>
              <w:spacing w:line="240" w:lineRule="auto"/>
              <w:jc w:val="left"/>
              <w:rPr>
                <w:sz w:val="22"/>
                <w:szCs w:val="22"/>
              </w:rPr>
            </w:pPr>
            <w:r>
              <w:rPr>
                <w:sz w:val="22"/>
                <w:szCs w:val="22"/>
              </w:rPr>
              <w:t xml:space="preserve">  State Aid</w:t>
            </w:r>
          </w:p>
        </w:tc>
        <w:tc>
          <w:tcPr>
            <w:tcW w:w="2025" w:type="dxa"/>
            <w:vAlign w:val="bottom"/>
            <w:hideMark/>
          </w:tcPr>
          <w:p w:rsidR="00472FE0" w:rsidRDefault="00472FE0">
            <w:pPr>
              <w:tabs>
                <w:tab w:val="clear" w:pos="360"/>
              </w:tabs>
              <w:jc w:val="right"/>
              <w:rPr>
                <w:sz w:val="22"/>
                <w:szCs w:val="22"/>
              </w:rPr>
            </w:pPr>
            <w:r>
              <w:rPr>
                <w:sz w:val="22"/>
                <w:szCs w:val="22"/>
              </w:rPr>
              <w:t>$19,986.2</w:t>
            </w:r>
          </w:p>
        </w:tc>
        <w:tc>
          <w:tcPr>
            <w:tcW w:w="1844" w:type="dxa"/>
            <w:vAlign w:val="bottom"/>
            <w:hideMark/>
          </w:tcPr>
          <w:p w:rsidR="00472FE0" w:rsidRDefault="00472FE0">
            <w:pPr>
              <w:tabs>
                <w:tab w:val="clear" w:pos="360"/>
              </w:tabs>
              <w:jc w:val="right"/>
              <w:rPr>
                <w:sz w:val="22"/>
                <w:szCs w:val="22"/>
              </w:rPr>
            </w:pPr>
            <w:r>
              <w:rPr>
                <w:sz w:val="22"/>
                <w:szCs w:val="22"/>
              </w:rPr>
              <w:t>$20,588.8</w:t>
            </w:r>
          </w:p>
        </w:tc>
      </w:tr>
      <w:tr w:rsidR="00472FE0" w:rsidTr="00472FE0">
        <w:trPr>
          <w:trHeight w:val="300"/>
        </w:trPr>
        <w:tc>
          <w:tcPr>
            <w:tcW w:w="3167" w:type="dxa"/>
            <w:vAlign w:val="bottom"/>
            <w:hideMark/>
          </w:tcPr>
          <w:p w:rsidR="00472FE0" w:rsidRDefault="00472FE0">
            <w:pPr>
              <w:tabs>
                <w:tab w:val="clear" w:pos="360"/>
              </w:tabs>
              <w:spacing w:line="240" w:lineRule="auto"/>
              <w:jc w:val="left"/>
              <w:rPr>
                <w:sz w:val="22"/>
                <w:szCs w:val="22"/>
              </w:rPr>
            </w:pPr>
            <w:r>
              <w:rPr>
                <w:sz w:val="22"/>
                <w:szCs w:val="22"/>
              </w:rPr>
              <w:t xml:space="preserve">  Debt Service</w:t>
            </w:r>
          </w:p>
        </w:tc>
        <w:tc>
          <w:tcPr>
            <w:tcW w:w="2025" w:type="dxa"/>
            <w:vAlign w:val="bottom"/>
            <w:hideMark/>
          </w:tcPr>
          <w:p w:rsidR="00472FE0" w:rsidRDefault="00472FE0">
            <w:pPr>
              <w:tabs>
                <w:tab w:val="clear" w:pos="360"/>
              </w:tabs>
              <w:jc w:val="right"/>
              <w:rPr>
                <w:sz w:val="22"/>
                <w:szCs w:val="22"/>
              </w:rPr>
            </w:pPr>
            <w:r>
              <w:rPr>
                <w:sz w:val="22"/>
                <w:szCs w:val="22"/>
              </w:rPr>
              <w:t>$395.2</w:t>
            </w:r>
          </w:p>
        </w:tc>
        <w:tc>
          <w:tcPr>
            <w:tcW w:w="1844" w:type="dxa"/>
            <w:vAlign w:val="bottom"/>
            <w:hideMark/>
          </w:tcPr>
          <w:p w:rsidR="00472FE0" w:rsidRDefault="00472FE0">
            <w:pPr>
              <w:tabs>
                <w:tab w:val="clear" w:pos="360"/>
              </w:tabs>
              <w:jc w:val="right"/>
              <w:rPr>
                <w:sz w:val="22"/>
                <w:szCs w:val="22"/>
              </w:rPr>
            </w:pPr>
            <w:r>
              <w:rPr>
                <w:sz w:val="22"/>
                <w:szCs w:val="22"/>
              </w:rPr>
              <w:t>$395.2</w:t>
            </w:r>
          </w:p>
        </w:tc>
      </w:tr>
      <w:tr w:rsidR="00472FE0" w:rsidTr="00472FE0">
        <w:trPr>
          <w:trHeight w:val="300"/>
        </w:trPr>
        <w:tc>
          <w:tcPr>
            <w:tcW w:w="3167" w:type="dxa"/>
            <w:vAlign w:val="bottom"/>
            <w:hideMark/>
          </w:tcPr>
          <w:p w:rsidR="00472FE0" w:rsidRDefault="00472FE0">
            <w:pPr>
              <w:tabs>
                <w:tab w:val="clear" w:pos="360"/>
              </w:tabs>
              <w:spacing w:line="240" w:lineRule="auto"/>
              <w:jc w:val="left"/>
              <w:rPr>
                <w:sz w:val="22"/>
                <w:szCs w:val="22"/>
              </w:rPr>
            </w:pPr>
            <w:r>
              <w:rPr>
                <w:sz w:val="22"/>
                <w:szCs w:val="22"/>
              </w:rPr>
              <w:t xml:space="preserve">  Capital Construction</w:t>
            </w:r>
          </w:p>
        </w:tc>
        <w:tc>
          <w:tcPr>
            <w:tcW w:w="2025" w:type="dxa"/>
            <w:vAlign w:val="bottom"/>
            <w:hideMark/>
          </w:tcPr>
          <w:p w:rsidR="00472FE0" w:rsidRDefault="00472FE0">
            <w:pPr>
              <w:tabs>
                <w:tab w:val="clear" w:pos="360"/>
              </w:tabs>
              <w:jc w:val="right"/>
              <w:rPr>
                <w:sz w:val="22"/>
                <w:szCs w:val="22"/>
              </w:rPr>
            </w:pPr>
            <w:r>
              <w:rPr>
                <w:sz w:val="22"/>
                <w:szCs w:val="22"/>
              </w:rPr>
              <w:t>$1,934.1</w:t>
            </w:r>
          </w:p>
        </w:tc>
        <w:tc>
          <w:tcPr>
            <w:tcW w:w="1844" w:type="dxa"/>
            <w:vAlign w:val="bottom"/>
            <w:hideMark/>
          </w:tcPr>
          <w:p w:rsidR="00472FE0" w:rsidRDefault="00472FE0">
            <w:pPr>
              <w:tabs>
                <w:tab w:val="clear" w:pos="360"/>
              </w:tabs>
              <w:jc w:val="right"/>
              <w:rPr>
                <w:sz w:val="22"/>
                <w:szCs w:val="22"/>
              </w:rPr>
            </w:pPr>
            <w:r>
              <w:rPr>
                <w:sz w:val="22"/>
                <w:szCs w:val="22"/>
              </w:rPr>
              <w:t>$1,904.7</w:t>
            </w:r>
          </w:p>
        </w:tc>
      </w:tr>
      <w:tr w:rsidR="00472FE0" w:rsidTr="00472FE0">
        <w:trPr>
          <w:trHeight w:val="285"/>
        </w:trPr>
        <w:tc>
          <w:tcPr>
            <w:tcW w:w="3167" w:type="dxa"/>
            <w:vAlign w:val="bottom"/>
            <w:hideMark/>
          </w:tcPr>
          <w:p w:rsidR="00472FE0" w:rsidRDefault="00472FE0">
            <w:pPr>
              <w:tabs>
                <w:tab w:val="clear" w:pos="360"/>
              </w:tabs>
              <w:spacing w:line="240" w:lineRule="auto"/>
              <w:jc w:val="left"/>
              <w:rPr>
                <w:b/>
                <w:bCs/>
                <w:sz w:val="22"/>
                <w:szCs w:val="22"/>
              </w:rPr>
            </w:pPr>
            <w:r>
              <w:rPr>
                <w:b/>
                <w:bCs/>
                <w:sz w:val="22"/>
                <w:szCs w:val="22"/>
              </w:rPr>
              <w:t xml:space="preserve">      Total</w:t>
            </w:r>
          </w:p>
        </w:tc>
        <w:tc>
          <w:tcPr>
            <w:tcW w:w="2025" w:type="dxa"/>
            <w:vAlign w:val="bottom"/>
            <w:hideMark/>
          </w:tcPr>
          <w:p w:rsidR="00472FE0" w:rsidRDefault="00472FE0">
            <w:pPr>
              <w:tabs>
                <w:tab w:val="clear" w:pos="360"/>
              </w:tabs>
              <w:jc w:val="right"/>
              <w:rPr>
                <w:b/>
                <w:bCs/>
                <w:sz w:val="22"/>
                <w:szCs w:val="22"/>
              </w:rPr>
            </w:pPr>
            <w:r>
              <w:rPr>
                <w:b/>
                <w:bCs/>
                <w:sz w:val="22"/>
                <w:szCs w:val="22"/>
              </w:rPr>
              <w:t>$44,832.8</w:t>
            </w:r>
          </w:p>
        </w:tc>
        <w:tc>
          <w:tcPr>
            <w:tcW w:w="1844" w:type="dxa"/>
            <w:vAlign w:val="bottom"/>
            <w:hideMark/>
          </w:tcPr>
          <w:p w:rsidR="00472FE0" w:rsidRDefault="00472FE0">
            <w:pPr>
              <w:tabs>
                <w:tab w:val="clear" w:pos="360"/>
              </w:tabs>
              <w:jc w:val="right"/>
              <w:rPr>
                <w:b/>
                <w:bCs/>
                <w:sz w:val="22"/>
                <w:szCs w:val="22"/>
              </w:rPr>
            </w:pPr>
            <w:r>
              <w:rPr>
                <w:b/>
                <w:bCs/>
                <w:sz w:val="22"/>
                <w:szCs w:val="22"/>
              </w:rPr>
              <w:t>$46,384.5</w:t>
            </w:r>
          </w:p>
        </w:tc>
      </w:tr>
      <w:tr w:rsidR="00472FE0" w:rsidTr="00472FE0">
        <w:trPr>
          <w:trHeight w:val="570"/>
        </w:trPr>
        <w:tc>
          <w:tcPr>
            <w:tcW w:w="3167" w:type="dxa"/>
            <w:vAlign w:val="bottom"/>
            <w:hideMark/>
          </w:tcPr>
          <w:p w:rsidR="00472FE0" w:rsidRDefault="00472FE0">
            <w:pPr>
              <w:tabs>
                <w:tab w:val="clear" w:pos="360"/>
              </w:tabs>
              <w:spacing w:line="240" w:lineRule="auto"/>
              <w:jc w:val="left"/>
              <w:rPr>
                <w:b/>
                <w:bCs/>
                <w:sz w:val="22"/>
                <w:szCs w:val="22"/>
              </w:rPr>
            </w:pPr>
            <w:r>
              <w:rPr>
                <w:b/>
                <w:bCs/>
                <w:sz w:val="22"/>
                <w:szCs w:val="22"/>
              </w:rPr>
              <w:t>Total Closing Balances, All Funds, June 30, 2022</w:t>
            </w:r>
          </w:p>
        </w:tc>
        <w:tc>
          <w:tcPr>
            <w:tcW w:w="2025" w:type="dxa"/>
            <w:vAlign w:val="bottom"/>
            <w:hideMark/>
          </w:tcPr>
          <w:p w:rsidR="00472FE0" w:rsidRDefault="00472FE0">
            <w:pPr>
              <w:tabs>
                <w:tab w:val="clear" w:pos="360"/>
              </w:tabs>
              <w:jc w:val="right"/>
              <w:rPr>
                <w:b/>
                <w:bCs/>
                <w:sz w:val="22"/>
                <w:szCs w:val="22"/>
              </w:rPr>
            </w:pPr>
            <w:r>
              <w:rPr>
                <w:b/>
                <w:bCs/>
                <w:sz w:val="22"/>
                <w:szCs w:val="22"/>
              </w:rPr>
              <w:t>$2,412.9</w:t>
            </w:r>
          </w:p>
        </w:tc>
        <w:tc>
          <w:tcPr>
            <w:tcW w:w="1844" w:type="dxa"/>
            <w:vAlign w:val="bottom"/>
            <w:hideMark/>
          </w:tcPr>
          <w:p w:rsidR="00472FE0" w:rsidRDefault="00472FE0">
            <w:pPr>
              <w:tabs>
                <w:tab w:val="clear" w:pos="360"/>
              </w:tabs>
              <w:jc w:val="right"/>
              <w:rPr>
                <w:b/>
                <w:bCs/>
                <w:sz w:val="22"/>
                <w:szCs w:val="22"/>
              </w:rPr>
            </w:pPr>
            <w:r>
              <w:rPr>
                <w:b/>
                <w:bCs/>
                <w:sz w:val="22"/>
                <w:szCs w:val="22"/>
              </w:rPr>
              <w:t>$5,880.8</w:t>
            </w:r>
          </w:p>
        </w:tc>
      </w:tr>
    </w:tbl>
    <w:p w:rsidR="00472FE0" w:rsidRDefault="00472FE0" w:rsidP="00472FE0">
      <w:pPr>
        <w:tabs>
          <w:tab w:val="clear" w:pos="360"/>
        </w:tabs>
        <w:spacing w:line="240" w:lineRule="auto"/>
        <w:jc w:val="left"/>
      </w:pPr>
      <w:r>
        <w:br w:type="page"/>
      </w:r>
    </w:p>
    <w:p w:rsidR="00472FE0" w:rsidRDefault="00472FE0" w:rsidP="00472FE0">
      <w:pPr>
        <w:tabs>
          <w:tab w:val="clear" w:pos="360"/>
        </w:tabs>
        <w:spacing w:line="240" w:lineRule="auto"/>
        <w:jc w:val="center"/>
      </w:pPr>
      <w:r>
        <w:lastRenderedPageBreak/>
        <w:t>SUMMARY OF APPROPRIATIONS BY DEPARTMENT</w:t>
      </w:r>
    </w:p>
    <w:p w:rsidR="00472FE0" w:rsidRDefault="00472FE0" w:rsidP="00472FE0">
      <w:pPr>
        <w:jc w:val="center"/>
      </w:pPr>
      <w:r>
        <w:t>ALL FUNDS</w:t>
      </w:r>
    </w:p>
    <w:p w:rsidR="00472FE0" w:rsidRDefault="00472FE0" w:rsidP="00472FE0">
      <w:pPr>
        <w:jc w:val="center"/>
      </w:pPr>
      <w:r>
        <w:t>($ millions)</w:t>
      </w:r>
    </w:p>
    <w:tbl>
      <w:tblPr>
        <w:tblW w:w="7000" w:type="dxa"/>
        <w:tblInd w:w="95" w:type="dxa"/>
        <w:tblLook w:val="04A0" w:firstRow="1" w:lastRow="0" w:firstColumn="1" w:lastColumn="0" w:noHBand="0" w:noVBand="1"/>
      </w:tblPr>
      <w:tblGrid>
        <w:gridCol w:w="3219"/>
        <w:gridCol w:w="1952"/>
        <w:gridCol w:w="1829"/>
      </w:tblGrid>
      <w:tr w:rsidR="00472FE0" w:rsidTr="00472FE0">
        <w:trPr>
          <w:trHeight w:val="1008"/>
        </w:trPr>
        <w:tc>
          <w:tcPr>
            <w:tcW w:w="3219" w:type="dxa"/>
            <w:vAlign w:val="bottom"/>
            <w:hideMark/>
          </w:tcPr>
          <w:p w:rsidR="00472FE0" w:rsidRDefault="00472FE0">
            <w:pPr>
              <w:tabs>
                <w:tab w:val="clear" w:pos="360"/>
              </w:tabs>
              <w:spacing w:line="240" w:lineRule="auto"/>
              <w:jc w:val="left"/>
              <w:rPr>
                <w:b/>
                <w:bCs/>
                <w:sz w:val="22"/>
                <w:szCs w:val="22"/>
                <w:u w:val="single"/>
              </w:rPr>
            </w:pPr>
            <w:r>
              <w:rPr>
                <w:b/>
                <w:bCs/>
                <w:sz w:val="22"/>
                <w:szCs w:val="22"/>
                <w:u w:val="single"/>
              </w:rPr>
              <w:t>Appropriations</w:t>
            </w:r>
          </w:p>
        </w:tc>
        <w:tc>
          <w:tcPr>
            <w:tcW w:w="1952" w:type="dxa"/>
            <w:vAlign w:val="bottom"/>
            <w:hideMark/>
          </w:tcPr>
          <w:p w:rsidR="00472FE0" w:rsidRDefault="00472FE0">
            <w:pPr>
              <w:tabs>
                <w:tab w:val="clear" w:pos="360"/>
              </w:tabs>
              <w:spacing w:line="240" w:lineRule="auto"/>
              <w:jc w:val="right"/>
              <w:rPr>
                <w:b/>
                <w:bCs/>
                <w:sz w:val="22"/>
                <w:szCs w:val="22"/>
                <w:u w:val="single"/>
              </w:rPr>
            </w:pPr>
            <w:r>
              <w:rPr>
                <w:b/>
                <w:bCs/>
                <w:sz w:val="22"/>
                <w:szCs w:val="22"/>
                <w:u w:val="single"/>
              </w:rPr>
              <w:t>Governor's Budget Message</w:t>
            </w:r>
          </w:p>
        </w:tc>
        <w:tc>
          <w:tcPr>
            <w:tcW w:w="1829" w:type="dxa"/>
            <w:vAlign w:val="bottom"/>
            <w:hideMark/>
          </w:tcPr>
          <w:p w:rsidR="00472FE0" w:rsidRDefault="00472FE0" w:rsidP="00472FE0">
            <w:pPr>
              <w:tabs>
                <w:tab w:val="clear" w:pos="360"/>
              </w:tabs>
              <w:spacing w:line="240" w:lineRule="auto"/>
              <w:jc w:val="right"/>
              <w:rPr>
                <w:b/>
                <w:bCs/>
                <w:sz w:val="22"/>
                <w:szCs w:val="22"/>
                <w:u w:val="single"/>
              </w:rPr>
            </w:pPr>
            <w:r>
              <w:rPr>
                <w:b/>
                <w:bCs/>
                <w:sz w:val="22"/>
                <w:szCs w:val="22"/>
                <w:u w:val="single"/>
              </w:rPr>
              <w:t>S-2022</w:t>
            </w:r>
          </w:p>
        </w:tc>
      </w:tr>
      <w:tr w:rsidR="00472FE0" w:rsidTr="00472FE0">
        <w:trPr>
          <w:trHeight w:val="300"/>
        </w:trPr>
        <w:tc>
          <w:tcPr>
            <w:tcW w:w="3219" w:type="dxa"/>
            <w:vAlign w:val="bottom"/>
          </w:tcPr>
          <w:p w:rsidR="00472FE0" w:rsidRDefault="00472FE0">
            <w:pPr>
              <w:tabs>
                <w:tab w:val="clear" w:pos="360"/>
              </w:tabs>
              <w:spacing w:line="240" w:lineRule="auto"/>
              <w:jc w:val="left"/>
              <w:rPr>
                <w:sz w:val="22"/>
                <w:szCs w:val="22"/>
              </w:rPr>
            </w:pPr>
          </w:p>
        </w:tc>
        <w:tc>
          <w:tcPr>
            <w:tcW w:w="1952" w:type="dxa"/>
            <w:vAlign w:val="bottom"/>
          </w:tcPr>
          <w:p w:rsidR="00472FE0" w:rsidRDefault="00472FE0">
            <w:pPr>
              <w:tabs>
                <w:tab w:val="clear" w:pos="360"/>
              </w:tabs>
              <w:spacing w:line="240" w:lineRule="auto"/>
              <w:jc w:val="left"/>
              <w:rPr>
                <w:sz w:val="22"/>
                <w:szCs w:val="22"/>
              </w:rPr>
            </w:pPr>
          </w:p>
        </w:tc>
        <w:tc>
          <w:tcPr>
            <w:tcW w:w="1829" w:type="dxa"/>
            <w:vAlign w:val="bottom"/>
          </w:tcPr>
          <w:p w:rsidR="00472FE0" w:rsidRDefault="00472FE0">
            <w:pPr>
              <w:tabs>
                <w:tab w:val="clear" w:pos="360"/>
              </w:tabs>
              <w:spacing w:line="240" w:lineRule="auto"/>
              <w:jc w:val="left"/>
              <w:rPr>
                <w:sz w:val="22"/>
                <w:szCs w:val="22"/>
              </w:rPr>
            </w:pPr>
          </w:p>
        </w:tc>
      </w:tr>
      <w:tr w:rsidR="00472FE0" w:rsidTr="00472FE0">
        <w:trPr>
          <w:trHeight w:val="300"/>
        </w:trPr>
        <w:tc>
          <w:tcPr>
            <w:tcW w:w="3219" w:type="dxa"/>
            <w:vAlign w:val="bottom"/>
            <w:hideMark/>
          </w:tcPr>
          <w:p w:rsidR="00472FE0" w:rsidRDefault="00472FE0">
            <w:pPr>
              <w:tabs>
                <w:tab w:val="clear" w:pos="360"/>
              </w:tabs>
              <w:spacing w:line="240" w:lineRule="auto"/>
              <w:jc w:val="left"/>
              <w:rPr>
                <w:sz w:val="22"/>
                <w:szCs w:val="22"/>
              </w:rPr>
            </w:pPr>
            <w:r>
              <w:rPr>
                <w:sz w:val="22"/>
                <w:szCs w:val="22"/>
              </w:rPr>
              <w:t>Legislature</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$97.6</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$104.1</w:t>
            </w:r>
          </w:p>
        </w:tc>
      </w:tr>
      <w:tr w:rsidR="00472FE0" w:rsidTr="00472FE0">
        <w:trPr>
          <w:trHeight w:val="300"/>
        </w:trPr>
        <w:tc>
          <w:tcPr>
            <w:tcW w:w="3219" w:type="dxa"/>
            <w:vAlign w:val="bottom"/>
            <w:hideMark/>
          </w:tcPr>
          <w:p w:rsidR="00472FE0" w:rsidRDefault="00472FE0">
            <w:pPr>
              <w:tabs>
                <w:tab w:val="clear" w:pos="360"/>
              </w:tabs>
              <w:spacing w:line="240" w:lineRule="auto"/>
              <w:jc w:val="left"/>
              <w:rPr>
                <w:sz w:val="22"/>
                <w:szCs w:val="22"/>
              </w:rPr>
            </w:pPr>
            <w:r>
              <w:rPr>
                <w:sz w:val="22"/>
                <w:szCs w:val="22"/>
              </w:rPr>
              <w:t>Chief Executive</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$7.7</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$9.2</w:t>
            </w:r>
          </w:p>
        </w:tc>
      </w:tr>
      <w:tr w:rsidR="00472FE0" w:rsidTr="00472FE0">
        <w:trPr>
          <w:trHeight w:val="300"/>
        </w:trPr>
        <w:tc>
          <w:tcPr>
            <w:tcW w:w="3219" w:type="dxa"/>
            <w:vAlign w:val="bottom"/>
            <w:hideMark/>
          </w:tcPr>
          <w:p w:rsidR="00472FE0" w:rsidRDefault="00472FE0">
            <w:pPr>
              <w:tabs>
                <w:tab w:val="clear" w:pos="360"/>
              </w:tabs>
              <w:spacing w:line="240" w:lineRule="auto"/>
              <w:jc w:val="left"/>
              <w:rPr>
                <w:sz w:val="22"/>
                <w:szCs w:val="22"/>
              </w:rPr>
            </w:pPr>
            <w:r>
              <w:rPr>
                <w:sz w:val="22"/>
                <w:szCs w:val="22"/>
              </w:rPr>
              <w:t>Agriculture</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$47.4</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$53.5</w:t>
            </w:r>
          </w:p>
        </w:tc>
      </w:tr>
      <w:tr w:rsidR="00472FE0" w:rsidTr="00472FE0">
        <w:trPr>
          <w:trHeight w:val="300"/>
        </w:trPr>
        <w:tc>
          <w:tcPr>
            <w:tcW w:w="3219" w:type="dxa"/>
            <w:vAlign w:val="bottom"/>
            <w:hideMark/>
          </w:tcPr>
          <w:p w:rsidR="00472FE0" w:rsidRDefault="00472FE0">
            <w:pPr>
              <w:tabs>
                <w:tab w:val="clear" w:pos="360"/>
              </w:tabs>
              <w:spacing w:line="240" w:lineRule="auto"/>
              <w:jc w:val="left"/>
              <w:rPr>
                <w:sz w:val="22"/>
                <w:szCs w:val="22"/>
              </w:rPr>
            </w:pPr>
            <w:r>
              <w:rPr>
                <w:sz w:val="22"/>
                <w:szCs w:val="22"/>
              </w:rPr>
              <w:t>Banking and Insurance</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$89.5</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$89.5</w:t>
            </w:r>
          </w:p>
        </w:tc>
      </w:tr>
      <w:tr w:rsidR="00472FE0" w:rsidTr="00472FE0">
        <w:trPr>
          <w:trHeight w:val="300"/>
        </w:trPr>
        <w:tc>
          <w:tcPr>
            <w:tcW w:w="3219" w:type="dxa"/>
            <w:vAlign w:val="bottom"/>
            <w:hideMark/>
          </w:tcPr>
          <w:p w:rsidR="00472FE0" w:rsidRDefault="00472FE0">
            <w:pPr>
              <w:tabs>
                <w:tab w:val="clear" w:pos="360"/>
              </w:tabs>
              <w:spacing w:line="240" w:lineRule="auto"/>
              <w:jc w:val="left"/>
              <w:rPr>
                <w:sz w:val="22"/>
                <w:szCs w:val="22"/>
              </w:rPr>
            </w:pPr>
            <w:r>
              <w:rPr>
                <w:sz w:val="22"/>
                <w:szCs w:val="22"/>
              </w:rPr>
              <w:t>Children and Families</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$1,258.9</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$1,274.2</w:t>
            </w:r>
          </w:p>
        </w:tc>
      </w:tr>
      <w:tr w:rsidR="00472FE0" w:rsidTr="00472FE0">
        <w:trPr>
          <w:trHeight w:val="300"/>
        </w:trPr>
        <w:tc>
          <w:tcPr>
            <w:tcW w:w="3219" w:type="dxa"/>
            <w:vAlign w:val="bottom"/>
            <w:hideMark/>
          </w:tcPr>
          <w:p w:rsidR="00472FE0" w:rsidRDefault="00472FE0">
            <w:pPr>
              <w:tabs>
                <w:tab w:val="clear" w:pos="360"/>
              </w:tabs>
              <w:spacing w:line="240" w:lineRule="auto"/>
              <w:jc w:val="left"/>
              <w:rPr>
                <w:sz w:val="22"/>
                <w:szCs w:val="22"/>
              </w:rPr>
            </w:pPr>
            <w:r>
              <w:rPr>
                <w:sz w:val="22"/>
                <w:szCs w:val="22"/>
              </w:rPr>
              <w:t>Community Affairs</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$1,002.3</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$1,136.3</w:t>
            </w:r>
          </w:p>
        </w:tc>
      </w:tr>
      <w:tr w:rsidR="00472FE0" w:rsidTr="00472FE0">
        <w:trPr>
          <w:trHeight w:val="300"/>
        </w:trPr>
        <w:tc>
          <w:tcPr>
            <w:tcW w:w="3219" w:type="dxa"/>
            <w:vAlign w:val="bottom"/>
            <w:hideMark/>
          </w:tcPr>
          <w:p w:rsidR="00472FE0" w:rsidRDefault="00472FE0">
            <w:pPr>
              <w:tabs>
                <w:tab w:val="clear" w:pos="360"/>
              </w:tabs>
              <w:spacing w:line="240" w:lineRule="auto"/>
              <w:jc w:val="left"/>
              <w:rPr>
                <w:sz w:val="22"/>
                <w:szCs w:val="22"/>
              </w:rPr>
            </w:pPr>
            <w:r>
              <w:rPr>
                <w:sz w:val="22"/>
                <w:szCs w:val="22"/>
              </w:rPr>
              <w:t>Corrections</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$1,084.7</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$1,105.4</w:t>
            </w:r>
          </w:p>
        </w:tc>
      </w:tr>
      <w:tr w:rsidR="00472FE0" w:rsidTr="00472FE0">
        <w:trPr>
          <w:trHeight w:val="300"/>
        </w:trPr>
        <w:tc>
          <w:tcPr>
            <w:tcW w:w="3219" w:type="dxa"/>
            <w:vAlign w:val="bottom"/>
            <w:hideMark/>
          </w:tcPr>
          <w:p w:rsidR="00472FE0" w:rsidRDefault="00472FE0">
            <w:pPr>
              <w:tabs>
                <w:tab w:val="clear" w:pos="360"/>
              </w:tabs>
              <w:spacing w:line="240" w:lineRule="auto"/>
              <w:jc w:val="left"/>
              <w:rPr>
                <w:sz w:val="22"/>
                <w:szCs w:val="22"/>
              </w:rPr>
            </w:pPr>
            <w:r>
              <w:rPr>
                <w:sz w:val="22"/>
                <w:szCs w:val="22"/>
              </w:rPr>
              <w:t>Education</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$17,605.5</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$18,036.3</w:t>
            </w:r>
          </w:p>
        </w:tc>
      </w:tr>
      <w:tr w:rsidR="00472FE0" w:rsidTr="00472FE0">
        <w:trPr>
          <w:trHeight w:val="300"/>
        </w:trPr>
        <w:tc>
          <w:tcPr>
            <w:tcW w:w="3219" w:type="dxa"/>
            <w:vAlign w:val="bottom"/>
            <w:hideMark/>
          </w:tcPr>
          <w:p w:rsidR="00472FE0" w:rsidRDefault="00472FE0">
            <w:pPr>
              <w:tabs>
                <w:tab w:val="clear" w:pos="360"/>
              </w:tabs>
              <w:spacing w:line="240" w:lineRule="auto"/>
              <w:jc w:val="left"/>
              <w:rPr>
                <w:sz w:val="22"/>
                <w:szCs w:val="22"/>
              </w:rPr>
            </w:pPr>
            <w:r>
              <w:rPr>
                <w:sz w:val="22"/>
                <w:szCs w:val="22"/>
              </w:rPr>
              <w:t>Environmental Protection</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$423.2</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$426.1</w:t>
            </w:r>
          </w:p>
        </w:tc>
      </w:tr>
      <w:tr w:rsidR="00472FE0" w:rsidTr="00472FE0">
        <w:trPr>
          <w:trHeight w:val="300"/>
        </w:trPr>
        <w:tc>
          <w:tcPr>
            <w:tcW w:w="3219" w:type="dxa"/>
            <w:vAlign w:val="bottom"/>
            <w:hideMark/>
          </w:tcPr>
          <w:p w:rsidR="00472FE0" w:rsidRDefault="00472FE0">
            <w:pPr>
              <w:tabs>
                <w:tab w:val="clear" w:pos="360"/>
              </w:tabs>
              <w:spacing w:line="240" w:lineRule="auto"/>
              <w:jc w:val="left"/>
              <w:rPr>
                <w:sz w:val="22"/>
                <w:szCs w:val="22"/>
              </w:rPr>
            </w:pPr>
            <w:r>
              <w:rPr>
                <w:sz w:val="22"/>
                <w:szCs w:val="22"/>
              </w:rPr>
              <w:t>Health</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$1,040.1</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$1,140.2</w:t>
            </w:r>
          </w:p>
        </w:tc>
      </w:tr>
      <w:tr w:rsidR="00472FE0" w:rsidTr="00472FE0">
        <w:trPr>
          <w:trHeight w:val="300"/>
        </w:trPr>
        <w:tc>
          <w:tcPr>
            <w:tcW w:w="3219" w:type="dxa"/>
            <w:vAlign w:val="bottom"/>
            <w:hideMark/>
          </w:tcPr>
          <w:p w:rsidR="00472FE0" w:rsidRDefault="00472FE0">
            <w:pPr>
              <w:tabs>
                <w:tab w:val="clear" w:pos="360"/>
              </w:tabs>
              <w:spacing w:line="240" w:lineRule="auto"/>
              <w:jc w:val="left"/>
              <w:rPr>
                <w:sz w:val="22"/>
                <w:szCs w:val="22"/>
              </w:rPr>
            </w:pPr>
            <w:r>
              <w:rPr>
                <w:sz w:val="22"/>
                <w:szCs w:val="22"/>
              </w:rPr>
              <w:t>Human Services</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$7,285.1</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$7,358.1</w:t>
            </w:r>
          </w:p>
        </w:tc>
      </w:tr>
      <w:tr w:rsidR="00472FE0" w:rsidTr="00472FE0">
        <w:trPr>
          <w:trHeight w:val="600"/>
        </w:trPr>
        <w:tc>
          <w:tcPr>
            <w:tcW w:w="3219" w:type="dxa"/>
            <w:vAlign w:val="bottom"/>
            <w:hideMark/>
          </w:tcPr>
          <w:p w:rsidR="00472FE0" w:rsidRDefault="00472FE0">
            <w:pPr>
              <w:tabs>
                <w:tab w:val="clear" w:pos="360"/>
              </w:tabs>
              <w:spacing w:line="240" w:lineRule="auto"/>
              <w:jc w:val="left"/>
              <w:rPr>
                <w:sz w:val="22"/>
                <w:szCs w:val="22"/>
              </w:rPr>
            </w:pPr>
            <w:r>
              <w:rPr>
                <w:sz w:val="22"/>
                <w:szCs w:val="22"/>
              </w:rPr>
              <w:t xml:space="preserve">Labor and Workforce Development </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$199.7</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$208.8</w:t>
            </w:r>
          </w:p>
        </w:tc>
      </w:tr>
      <w:tr w:rsidR="00472FE0" w:rsidTr="00472FE0">
        <w:trPr>
          <w:trHeight w:val="300"/>
        </w:trPr>
        <w:tc>
          <w:tcPr>
            <w:tcW w:w="3219" w:type="dxa"/>
            <w:vAlign w:val="bottom"/>
            <w:hideMark/>
          </w:tcPr>
          <w:p w:rsidR="00472FE0" w:rsidRDefault="00472FE0">
            <w:pPr>
              <w:tabs>
                <w:tab w:val="clear" w:pos="360"/>
              </w:tabs>
              <w:spacing w:line="240" w:lineRule="auto"/>
              <w:jc w:val="left"/>
              <w:rPr>
                <w:sz w:val="22"/>
                <w:szCs w:val="22"/>
              </w:rPr>
            </w:pPr>
            <w:r>
              <w:rPr>
                <w:sz w:val="22"/>
                <w:szCs w:val="22"/>
              </w:rPr>
              <w:t>Law and Public Safety</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$739.1</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$758.6</w:t>
            </w:r>
          </w:p>
        </w:tc>
      </w:tr>
      <w:tr w:rsidR="00472FE0" w:rsidTr="00472FE0">
        <w:trPr>
          <w:trHeight w:val="300"/>
        </w:trPr>
        <w:tc>
          <w:tcPr>
            <w:tcW w:w="3219" w:type="dxa"/>
            <w:vAlign w:val="bottom"/>
            <w:hideMark/>
          </w:tcPr>
          <w:p w:rsidR="00472FE0" w:rsidRDefault="00472FE0">
            <w:pPr>
              <w:tabs>
                <w:tab w:val="clear" w:pos="360"/>
              </w:tabs>
              <w:spacing w:line="240" w:lineRule="auto"/>
              <w:jc w:val="left"/>
              <w:rPr>
                <w:sz w:val="22"/>
                <w:szCs w:val="22"/>
              </w:rPr>
            </w:pPr>
            <w:r>
              <w:rPr>
                <w:sz w:val="22"/>
                <w:szCs w:val="22"/>
              </w:rPr>
              <w:t>Military &amp; Veterans' Affairs</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$99.5</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$99.5</w:t>
            </w:r>
          </w:p>
        </w:tc>
      </w:tr>
      <w:tr w:rsidR="00472FE0" w:rsidTr="00472FE0">
        <w:trPr>
          <w:trHeight w:val="300"/>
        </w:trPr>
        <w:tc>
          <w:tcPr>
            <w:tcW w:w="3219" w:type="dxa"/>
            <w:vAlign w:val="bottom"/>
            <w:hideMark/>
          </w:tcPr>
          <w:p w:rsidR="00472FE0" w:rsidRDefault="00472FE0">
            <w:pPr>
              <w:tabs>
                <w:tab w:val="clear" w:pos="360"/>
              </w:tabs>
              <w:spacing w:line="240" w:lineRule="auto"/>
              <w:jc w:val="left"/>
              <w:rPr>
                <w:sz w:val="22"/>
                <w:szCs w:val="22"/>
              </w:rPr>
            </w:pPr>
            <w:r>
              <w:rPr>
                <w:sz w:val="22"/>
                <w:szCs w:val="22"/>
              </w:rPr>
              <w:t>State</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$1,553.1</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$1,722.3</w:t>
            </w:r>
          </w:p>
        </w:tc>
      </w:tr>
      <w:tr w:rsidR="00472FE0" w:rsidTr="00472FE0">
        <w:trPr>
          <w:trHeight w:val="300"/>
        </w:trPr>
        <w:tc>
          <w:tcPr>
            <w:tcW w:w="3219" w:type="dxa"/>
            <w:vAlign w:val="bottom"/>
            <w:hideMark/>
          </w:tcPr>
          <w:p w:rsidR="00472FE0" w:rsidRDefault="00472FE0">
            <w:pPr>
              <w:tabs>
                <w:tab w:val="clear" w:pos="360"/>
              </w:tabs>
              <w:spacing w:line="240" w:lineRule="auto"/>
              <w:jc w:val="left"/>
              <w:rPr>
                <w:sz w:val="22"/>
                <w:szCs w:val="22"/>
              </w:rPr>
            </w:pPr>
            <w:r>
              <w:rPr>
                <w:sz w:val="22"/>
                <w:szCs w:val="22"/>
              </w:rPr>
              <w:t>Transportation</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$1,770.1</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$1,809.0</w:t>
            </w:r>
          </w:p>
        </w:tc>
      </w:tr>
      <w:tr w:rsidR="00472FE0" w:rsidTr="00472FE0">
        <w:trPr>
          <w:trHeight w:val="300"/>
        </w:trPr>
        <w:tc>
          <w:tcPr>
            <w:tcW w:w="3219" w:type="dxa"/>
            <w:vAlign w:val="bottom"/>
            <w:hideMark/>
          </w:tcPr>
          <w:p w:rsidR="00472FE0" w:rsidRDefault="00472FE0">
            <w:pPr>
              <w:tabs>
                <w:tab w:val="clear" w:pos="360"/>
              </w:tabs>
              <w:spacing w:line="240" w:lineRule="auto"/>
              <w:jc w:val="left"/>
              <w:rPr>
                <w:sz w:val="22"/>
                <w:szCs w:val="22"/>
              </w:rPr>
            </w:pPr>
            <w:r>
              <w:rPr>
                <w:sz w:val="22"/>
                <w:szCs w:val="22"/>
              </w:rPr>
              <w:t>Treasury</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$3,068.0</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$3,336.0</w:t>
            </w:r>
          </w:p>
        </w:tc>
      </w:tr>
      <w:tr w:rsidR="00472FE0" w:rsidTr="00472FE0">
        <w:trPr>
          <w:trHeight w:val="300"/>
        </w:trPr>
        <w:tc>
          <w:tcPr>
            <w:tcW w:w="3219" w:type="dxa"/>
            <w:vAlign w:val="bottom"/>
            <w:hideMark/>
          </w:tcPr>
          <w:p w:rsidR="00472FE0" w:rsidRDefault="00472FE0">
            <w:pPr>
              <w:tabs>
                <w:tab w:val="clear" w:pos="360"/>
              </w:tabs>
              <w:spacing w:line="240" w:lineRule="auto"/>
              <w:jc w:val="left"/>
              <w:rPr>
                <w:sz w:val="22"/>
                <w:szCs w:val="22"/>
              </w:rPr>
            </w:pPr>
            <w:r>
              <w:rPr>
                <w:sz w:val="22"/>
                <w:szCs w:val="22"/>
              </w:rPr>
              <w:t>Debt Service</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$395.2</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$395.2</w:t>
            </w:r>
          </w:p>
        </w:tc>
      </w:tr>
      <w:tr w:rsidR="00472FE0" w:rsidTr="00472FE0">
        <w:trPr>
          <w:trHeight w:val="300"/>
        </w:trPr>
        <w:tc>
          <w:tcPr>
            <w:tcW w:w="3219" w:type="dxa"/>
            <w:vAlign w:val="bottom"/>
            <w:hideMark/>
          </w:tcPr>
          <w:p w:rsidR="00472FE0" w:rsidRDefault="00472FE0">
            <w:pPr>
              <w:tabs>
                <w:tab w:val="clear" w:pos="360"/>
              </w:tabs>
              <w:spacing w:line="240" w:lineRule="auto"/>
              <w:jc w:val="left"/>
              <w:rPr>
                <w:sz w:val="22"/>
                <w:szCs w:val="22"/>
              </w:rPr>
            </w:pPr>
            <w:r>
              <w:rPr>
                <w:sz w:val="22"/>
                <w:szCs w:val="22"/>
              </w:rPr>
              <w:t>Misc. Executive Commissions</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$1.0</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$1.0</w:t>
            </w:r>
          </w:p>
        </w:tc>
      </w:tr>
      <w:tr w:rsidR="00472FE0" w:rsidTr="00472FE0">
        <w:trPr>
          <w:trHeight w:val="300"/>
        </w:trPr>
        <w:tc>
          <w:tcPr>
            <w:tcW w:w="3219" w:type="dxa"/>
            <w:vAlign w:val="bottom"/>
            <w:hideMark/>
          </w:tcPr>
          <w:p w:rsidR="00472FE0" w:rsidRDefault="00472FE0">
            <w:pPr>
              <w:tabs>
                <w:tab w:val="clear" w:pos="360"/>
              </w:tabs>
              <w:spacing w:line="240" w:lineRule="auto"/>
              <w:jc w:val="left"/>
              <w:rPr>
                <w:sz w:val="22"/>
                <w:szCs w:val="22"/>
              </w:rPr>
            </w:pPr>
            <w:r>
              <w:rPr>
                <w:sz w:val="22"/>
                <w:szCs w:val="22"/>
              </w:rPr>
              <w:t>Interdepartmental</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$6,237.1</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$6,489.5</w:t>
            </w:r>
          </w:p>
        </w:tc>
      </w:tr>
      <w:tr w:rsidR="00472FE0" w:rsidTr="00472FE0">
        <w:trPr>
          <w:trHeight w:val="300"/>
        </w:trPr>
        <w:tc>
          <w:tcPr>
            <w:tcW w:w="3219" w:type="dxa"/>
            <w:vAlign w:val="bottom"/>
            <w:hideMark/>
          </w:tcPr>
          <w:p w:rsidR="00472FE0" w:rsidRDefault="00472FE0">
            <w:pPr>
              <w:tabs>
                <w:tab w:val="clear" w:pos="360"/>
              </w:tabs>
              <w:spacing w:line="240" w:lineRule="auto"/>
              <w:jc w:val="left"/>
              <w:rPr>
                <w:sz w:val="22"/>
                <w:szCs w:val="22"/>
              </w:rPr>
            </w:pPr>
            <w:r>
              <w:rPr>
                <w:sz w:val="22"/>
                <w:szCs w:val="22"/>
              </w:rPr>
              <w:t>Judiciary</w:t>
            </w:r>
          </w:p>
        </w:tc>
        <w:tc>
          <w:tcPr>
            <w:tcW w:w="1952" w:type="dxa"/>
            <w:vAlign w:val="bottom"/>
            <w:hideMark/>
          </w:tcPr>
          <w:p w:rsidR="00472FE0" w:rsidRDefault="00472FE0">
            <w:pPr>
              <w:tabs>
                <w:tab w:val="clear" w:pos="360"/>
              </w:tabs>
              <w:spacing w:line="240" w:lineRule="auto"/>
              <w:jc w:val="right"/>
              <w:rPr>
                <w:sz w:val="22"/>
                <w:szCs w:val="22"/>
              </w:rPr>
            </w:pPr>
            <w:r>
              <w:rPr>
                <w:sz w:val="22"/>
                <w:szCs w:val="22"/>
              </w:rPr>
              <w:t>$828.0</w:t>
            </w:r>
          </w:p>
        </w:tc>
        <w:tc>
          <w:tcPr>
            <w:tcW w:w="1829" w:type="dxa"/>
            <w:vAlign w:val="bottom"/>
            <w:hideMark/>
          </w:tcPr>
          <w:p w:rsidR="00472FE0" w:rsidRDefault="00472FE0">
            <w:pPr>
              <w:tabs>
                <w:tab w:val="clear" w:pos="360"/>
              </w:tabs>
              <w:spacing w:line="240" w:lineRule="auto"/>
              <w:jc w:val="right"/>
              <w:rPr>
                <w:sz w:val="22"/>
                <w:szCs w:val="22"/>
              </w:rPr>
            </w:pPr>
            <w:r>
              <w:rPr>
                <w:sz w:val="22"/>
                <w:szCs w:val="22"/>
              </w:rPr>
              <w:t>$831.7</w:t>
            </w:r>
          </w:p>
        </w:tc>
      </w:tr>
      <w:tr w:rsidR="00472FE0" w:rsidTr="00472FE0">
        <w:trPr>
          <w:trHeight w:val="285"/>
        </w:trPr>
        <w:tc>
          <w:tcPr>
            <w:tcW w:w="3219" w:type="dxa"/>
            <w:vAlign w:val="bottom"/>
            <w:hideMark/>
          </w:tcPr>
          <w:p w:rsidR="00472FE0" w:rsidRDefault="00472FE0">
            <w:pPr>
              <w:tabs>
                <w:tab w:val="clear" w:pos="360"/>
              </w:tabs>
              <w:spacing w:line="240" w:lineRule="auto"/>
              <w:jc w:val="left"/>
              <w:rPr>
                <w:b/>
                <w:bCs/>
                <w:sz w:val="22"/>
                <w:szCs w:val="22"/>
              </w:rPr>
            </w:pPr>
            <w:r>
              <w:rPr>
                <w:b/>
                <w:bCs/>
                <w:sz w:val="22"/>
                <w:szCs w:val="22"/>
              </w:rPr>
              <w:t xml:space="preserve">          TOTAL</w:t>
            </w:r>
          </w:p>
        </w:tc>
        <w:tc>
          <w:tcPr>
            <w:tcW w:w="1952" w:type="dxa"/>
            <w:vAlign w:val="bottom"/>
            <w:hideMark/>
          </w:tcPr>
          <w:p w:rsidR="00472FE0" w:rsidRDefault="00472FE0">
            <w:pPr>
              <w:tabs>
                <w:tab w:val="clear" w:pos="360"/>
              </w:tabs>
              <w:spacing w:line="240" w:lineRule="auto"/>
              <w:jc w:val="right"/>
              <w:rPr>
                <w:b/>
                <w:bCs/>
                <w:sz w:val="22"/>
                <w:szCs w:val="22"/>
              </w:rPr>
            </w:pPr>
            <w:r>
              <w:rPr>
                <w:b/>
                <w:bCs/>
                <w:sz w:val="22"/>
                <w:szCs w:val="22"/>
              </w:rPr>
              <w:fldChar w:fldCharType="begin"/>
            </w:r>
            <w:r>
              <w:rPr>
                <w:b/>
                <w:bCs/>
                <w:sz w:val="22"/>
                <w:szCs w:val="22"/>
              </w:rPr>
              <w:instrText xml:space="preserve"> =SUM(ABOVE) \# "$#,##0.0;($#,##0.0)" </w:instrText>
            </w:r>
            <w:r>
              <w:rPr>
                <w:b/>
                <w:bCs/>
                <w:sz w:val="22"/>
                <w:szCs w:val="22"/>
              </w:rPr>
              <w:fldChar w:fldCharType="separate"/>
            </w:r>
            <w:r>
              <w:rPr>
                <w:b/>
                <w:bCs/>
                <w:noProof/>
                <w:sz w:val="22"/>
                <w:szCs w:val="22"/>
              </w:rPr>
              <w:t>$44,832.8</w:t>
            </w:r>
            <w:r>
              <w:rPr>
                <w:b/>
                <w:bCs/>
                <w:sz w:val="22"/>
                <w:szCs w:val="22"/>
              </w:rPr>
              <w:fldChar w:fldCharType="end"/>
            </w:r>
          </w:p>
        </w:tc>
        <w:tc>
          <w:tcPr>
            <w:tcW w:w="1829" w:type="dxa"/>
            <w:vAlign w:val="bottom"/>
            <w:hideMark/>
          </w:tcPr>
          <w:p w:rsidR="00472FE0" w:rsidRDefault="00472FE0">
            <w:pPr>
              <w:tabs>
                <w:tab w:val="clear" w:pos="360"/>
              </w:tabs>
              <w:spacing w:line="240" w:lineRule="auto"/>
              <w:jc w:val="right"/>
              <w:rPr>
                <w:b/>
                <w:bCs/>
                <w:sz w:val="22"/>
                <w:szCs w:val="22"/>
              </w:rPr>
            </w:pPr>
            <w:r>
              <w:rPr>
                <w:b/>
                <w:bCs/>
                <w:sz w:val="22"/>
                <w:szCs w:val="22"/>
              </w:rPr>
              <w:fldChar w:fldCharType="begin"/>
            </w:r>
            <w:r>
              <w:rPr>
                <w:b/>
                <w:bCs/>
                <w:sz w:val="22"/>
                <w:szCs w:val="22"/>
              </w:rPr>
              <w:instrText xml:space="preserve"> =SUM(ABOVE) \# "$#,##0.0;($#,##0.0)" </w:instrText>
            </w:r>
            <w:r>
              <w:rPr>
                <w:b/>
                <w:bCs/>
                <w:sz w:val="22"/>
                <w:szCs w:val="22"/>
              </w:rPr>
              <w:fldChar w:fldCharType="separate"/>
            </w:r>
            <w:r>
              <w:rPr>
                <w:b/>
                <w:bCs/>
                <w:noProof/>
                <w:sz w:val="22"/>
                <w:szCs w:val="22"/>
              </w:rPr>
              <w:t>$46,384.5</w:t>
            </w:r>
            <w:r>
              <w:rPr>
                <w:b/>
                <w:bCs/>
                <w:sz w:val="22"/>
                <w:szCs w:val="22"/>
              </w:rPr>
              <w:fldChar w:fldCharType="end"/>
            </w:r>
          </w:p>
        </w:tc>
      </w:tr>
    </w:tbl>
    <w:p w:rsidR="00472FE0" w:rsidRDefault="00472FE0" w:rsidP="00472FE0"/>
    <w:p w:rsidR="00472FE0" w:rsidRDefault="00472FE0" w:rsidP="00472FE0">
      <w:r>
        <w:rPr>
          <w:u w:val="double"/>
        </w:rPr>
        <w:t>FISCAL IMPACT</w:t>
      </w:r>
      <w:r>
        <w:t>:</w:t>
      </w:r>
    </w:p>
    <w:p w:rsidR="00F443BF" w:rsidRDefault="00472FE0" w:rsidP="00472FE0">
      <w:r>
        <w:tab/>
        <w:t>This bill is not certified as requiring a fiscal note.</w:t>
      </w:r>
    </w:p>
    <w:sectPr w:rsidR="00F443B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86C" w:rsidRDefault="00F3086C">
      <w:r>
        <w:separator/>
      </w:r>
    </w:p>
  </w:endnote>
  <w:endnote w:type="continuationSeparator" w:id="0">
    <w:p w:rsidR="00F3086C" w:rsidRDefault="00F30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86C" w:rsidRDefault="00F3086C">
      <w:r>
        <w:separator/>
      </w:r>
    </w:p>
  </w:footnote>
  <w:footnote w:type="continuationSeparator" w:id="0">
    <w:p w:rsidR="00F3086C" w:rsidRDefault="00F30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A28F3" w:rsidP="00FA28F3">
    <w:pPr>
      <w:pStyle w:val="HeaderPage2"/>
      <w:jc w:val="center"/>
    </w:pPr>
    <w:r>
      <w:fldChar w:fldCharType="begin"/>
    </w:r>
    <w:r>
      <w:instrText xml:space="preserve"> PAGE  \* MERGEFORMAT </w:instrText>
    </w:r>
    <w:r>
      <w:fldChar w:fldCharType="separate"/>
    </w:r>
    <w:r w:rsidR="00A546F1">
      <w:rPr>
        <w:noProof/>
      </w:rPr>
      <w:t>2</w:t>
    </w:r>
    <w:r>
      <w:fldChar w:fldCharType="end"/>
    </w:r>
  </w:p>
  <w:p w:rsidR="00FA28F3" w:rsidRDefault="00FA28F3" w:rsidP="00FA28F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86C"/>
    <w:rsid w:val="00010CB9"/>
    <w:rsid w:val="000123C0"/>
    <w:rsid w:val="00015342"/>
    <w:rsid w:val="00021367"/>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24E1"/>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5F98"/>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518B"/>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9CB"/>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1F4D"/>
    <w:rsid w:val="004653E7"/>
    <w:rsid w:val="00467C12"/>
    <w:rsid w:val="004721EF"/>
    <w:rsid w:val="00472FE0"/>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2E85"/>
    <w:rsid w:val="004D32CB"/>
    <w:rsid w:val="004D39D0"/>
    <w:rsid w:val="004D618C"/>
    <w:rsid w:val="004E5505"/>
    <w:rsid w:val="004F240B"/>
    <w:rsid w:val="005105E1"/>
    <w:rsid w:val="0052178A"/>
    <w:rsid w:val="00525D56"/>
    <w:rsid w:val="0052722C"/>
    <w:rsid w:val="00527799"/>
    <w:rsid w:val="00530663"/>
    <w:rsid w:val="00531292"/>
    <w:rsid w:val="00536AB3"/>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042F"/>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5BF2"/>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6737"/>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13"/>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46F1"/>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0DE1"/>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01E8"/>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3A8E"/>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79C9"/>
    <w:rsid w:val="00EB3A71"/>
    <w:rsid w:val="00EB6D0A"/>
    <w:rsid w:val="00EC66C0"/>
    <w:rsid w:val="00ED0598"/>
    <w:rsid w:val="00ED16A7"/>
    <w:rsid w:val="00ED5E27"/>
    <w:rsid w:val="00EE2498"/>
    <w:rsid w:val="00EE49E4"/>
    <w:rsid w:val="00EE62FC"/>
    <w:rsid w:val="00EE6D25"/>
    <w:rsid w:val="00EF0439"/>
    <w:rsid w:val="00EF52FC"/>
    <w:rsid w:val="00F10AFB"/>
    <w:rsid w:val="00F140A0"/>
    <w:rsid w:val="00F26A91"/>
    <w:rsid w:val="00F3086C"/>
    <w:rsid w:val="00F30F46"/>
    <w:rsid w:val="00F3289D"/>
    <w:rsid w:val="00F443BF"/>
    <w:rsid w:val="00F472DE"/>
    <w:rsid w:val="00F62075"/>
    <w:rsid w:val="00F638EA"/>
    <w:rsid w:val="00F649A5"/>
    <w:rsid w:val="00F67A25"/>
    <w:rsid w:val="00F71C29"/>
    <w:rsid w:val="00F812A5"/>
    <w:rsid w:val="00F822C9"/>
    <w:rsid w:val="00F83890"/>
    <w:rsid w:val="00F84AED"/>
    <w:rsid w:val="00F914C0"/>
    <w:rsid w:val="00FA28F3"/>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C234F0C-7AE6-44B1-91A6-8FAABD8FC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21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1C924-6304-4D1D-9940-7E41AA78B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287</Words>
  <Characters>1907</Characters>
  <Application>Microsoft Office Word</Application>
  <DocSecurity>0</DocSecurity>
  <Lines>152</Lines>
  <Paragraphs>121</Paragraphs>
  <ScaleCrop>false</ScaleCrop>
  <HeadingPairs>
    <vt:vector size="2" baseType="variant">
      <vt:variant>
        <vt:lpstr>Title</vt:lpstr>
      </vt:variant>
      <vt:variant>
        <vt:i4>1</vt:i4>
      </vt:variant>
    </vt:vector>
  </HeadingPairs>
  <TitlesOfParts>
    <vt:vector size="1" baseType="lpstr">
      <vt:lpstr>S2022 SBA Statement JUNE 22, 2021</vt:lpstr>
    </vt:vector>
  </TitlesOfParts>
  <Manager>R230</Manager>
  <Company>NJ OLS DMU</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S2022 SBA Statement 6/22/21</dc:title>
  <dc:subject/>
  <dc:creator>Senate SBA</dc:creator>
  <cp:keywords>S2022|2|RF |282|0|0|!||</cp:keywords>
  <dc:description/>
  <cp:lastModifiedBy>Bektas, Brenda</cp:lastModifiedBy>
  <cp:revision>2</cp:revision>
  <cp:lastPrinted>1999-09-30T17:29:00Z</cp:lastPrinted>
  <dcterms:created xsi:type="dcterms:W3CDTF">2021-06-23T04:35:00Z</dcterms:created>
  <dcterms:modified xsi:type="dcterms:W3CDTF">2021-06-23T04:35:00Z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