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064" w:rsidRDefault="00E90064" w:rsidP="00E90064">
      <w:pPr>
        <w:pStyle w:val="bpuBill"/>
      </w:pPr>
      <w:bookmarkStart w:id="0" w:name="bpuFrontPg"/>
      <w:bookmarkStart w:id="1" w:name="_GoBack"/>
      <w:bookmarkEnd w:id="0"/>
      <w:bookmarkEnd w:id="1"/>
      <w:r>
        <w:t xml:space="preserve">SENATE, No. 2047 </w:t>
      </w:r>
    </w:p>
    <w:p w:rsidR="00E90064" w:rsidRPr="009D38FF" w:rsidRDefault="00E90064" w:rsidP="00E90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6441" r:id="rId8"/>
        </w:object>
      </w:r>
    </w:p>
    <w:p w:rsidR="00E90064" w:rsidRDefault="00E90064" w:rsidP="00E90064">
      <w:pPr>
        <w:pStyle w:val="bpuState"/>
      </w:pPr>
      <w:r>
        <w:t>STATE OF NEW JERSEY</w:t>
      </w:r>
    </w:p>
    <w:p w:rsidR="00E90064" w:rsidRDefault="00E90064" w:rsidP="00E90064">
      <w:pPr>
        <w:pStyle w:val="bpuLegislature"/>
      </w:pPr>
      <w:r>
        <w:t>219th LEGISLATURE</w:t>
      </w:r>
    </w:p>
    <w:p w:rsidR="00E90064" w:rsidRDefault="00E90064" w:rsidP="00E90064">
      <w:pPr>
        <w:pStyle w:val="bpuWpGraphic"/>
      </w:pPr>
      <w:r>
        <w:object w:dxaOrig="8985" w:dyaOrig="255">
          <v:shape id="_x0000_i1026" type="#_x0000_t75" style="width:6in;height:12pt" o:ole="">
            <v:imagedata r:id="rId7" o:title=""/>
          </v:shape>
          <o:OLEObject Type="Embed" ProgID="WPWin6.1" ShapeID="_x0000_i1026" DrawAspect="Content" ObjectID="_1645946442" r:id="rId9"/>
        </w:object>
      </w:r>
      <w:r>
        <w:t xml:space="preserve">  </w:t>
      </w:r>
    </w:p>
    <w:p w:rsidR="00E90064" w:rsidRDefault="00E90064" w:rsidP="00E90064">
      <w:pPr>
        <w:pStyle w:val="bpuIntro"/>
      </w:pPr>
      <w:r>
        <w:t>INTRODUCED MARCH 16, 2020</w:t>
      </w:r>
    </w:p>
    <w:p w:rsidR="00E90064" w:rsidRDefault="00E90064" w:rsidP="00E90064">
      <w:pPr>
        <w:pStyle w:val="bpuIntro"/>
      </w:pPr>
    </w:p>
    <w:p w:rsidR="00E90064" w:rsidRDefault="00E90064" w:rsidP="00E90064">
      <w:pPr>
        <w:pStyle w:val="bpuIntro"/>
        <w:sectPr w:rsidR="00E90064" w:rsidSect="00E90064">
          <w:headerReference w:type="even" r:id="rId10"/>
          <w:headerReference w:type="default" r:id="rId11"/>
          <w:pgSz w:w="12240" w:h="20160" w:code="5"/>
          <w:pgMar w:top="2160" w:right="1440" w:bottom="1440" w:left="1440" w:header="72" w:footer="720" w:gutter="0"/>
          <w:pgNumType w:start="1"/>
          <w:cols w:space="720"/>
          <w:docGrid w:linePitch="360"/>
        </w:sectPr>
      </w:pPr>
    </w:p>
    <w:p w:rsidR="00E90064" w:rsidRDefault="00E90064" w:rsidP="00E90064">
      <w:pPr>
        <w:pStyle w:val="bpuIntro"/>
      </w:pPr>
    </w:p>
    <w:p w:rsidR="00E90064" w:rsidRDefault="00E90064" w:rsidP="00E90064">
      <w:pPr>
        <w:pStyle w:val="bpuSponsor"/>
      </w:pPr>
      <w:r>
        <w:t>Sponsored by:</w:t>
      </w:r>
    </w:p>
    <w:p w:rsidR="00E90064" w:rsidRDefault="00E90064" w:rsidP="00E90064">
      <w:pPr>
        <w:pStyle w:val="bpuSponsor"/>
      </w:pPr>
      <w:r>
        <w:t>Senator  JAMES BEACH</w:t>
      </w:r>
    </w:p>
    <w:p w:rsidR="00E90064" w:rsidRDefault="00E90064" w:rsidP="00E90064">
      <w:pPr>
        <w:pStyle w:val="bpuSponsor"/>
      </w:pPr>
      <w:r>
        <w:t>District 6 (Burlington and Camden)</w:t>
      </w:r>
    </w:p>
    <w:p w:rsidR="00E90064" w:rsidRDefault="00E90064" w:rsidP="00E90064">
      <w:pPr>
        <w:pStyle w:val="bpuSponsor"/>
      </w:pPr>
    </w:p>
    <w:p w:rsidR="00E90064" w:rsidRDefault="00E90064" w:rsidP="00E90064">
      <w:pPr>
        <w:pStyle w:val="bpuSponsor"/>
      </w:pPr>
    </w:p>
    <w:p w:rsidR="00E90064" w:rsidRDefault="00E90064" w:rsidP="00E90064">
      <w:pPr>
        <w:pStyle w:val="bpuSponsor"/>
      </w:pPr>
    </w:p>
    <w:p w:rsidR="00E90064" w:rsidRDefault="00E90064" w:rsidP="00E90064">
      <w:pPr>
        <w:pStyle w:val="bpuSponsor"/>
      </w:pPr>
    </w:p>
    <w:p w:rsidR="00E90064" w:rsidRDefault="00E90064" w:rsidP="00E90064">
      <w:pPr>
        <w:pStyle w:val="bpuSponsor"/>
      </w:pPr>
      <w:r>
        <w:t>SYNOPSIS</w:t>
      </w:r>
    </w:p>
    <w:p w:rsidR="00E90064" w:rsidRDefault="00E90064" w:rsidP="00E90064">
      <w:pPr>
        <w:pStyle w:val="bpuNormText"/>
      </w:pPr>
      <w:r>
        <w:tab/>
        <w:t xml:space="preserve">Requires insurance coverage of epinephrine for persons aged 18 or younger when medically necessary. </w:t>
      </w:r>
    </w:p>
    <w:p w:rsidR="00E90064" w:rsidRDefault="00E90064" w:rsidP="00E90064">
      <w:pPr>
        <w:pStyle w:val="bpuNormText"/>
      </w:pPr>
    </w:p>
    <w:p w:rsidR="00E90064" w:rsidRDefault="00E90064" w:rsidP="00E90064">
      <w:pPr>
        <w:pStyle w:val="bpuSponsor"/>
      </w:pPr>
      <w:r>
        <w:t xml:space="preserve">CURRENT VERSION OF TEXT </w:t>
      </w:r>
    </w:p>
    <w:p w:rsidR="00E90064" w:rsidRDefault="00E90064" w:rsidP="00E90064">
      <w:pPr>
        <w:pStyle w:val="bpuNormText"/>
      </w:pPr>
      <w:r>
        <w:tab/>
        <w:t>As introduced.</w:t>
      </w:r>
    </w:p>
    <w:p w:rsidR="00E90064" w:rsidRDefault="00E90064" w:rsidP="00E900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0064" w:rsidRDefault="00E90064" w:rsidP="008916EC">
      <w:pPr>
        <w:pStyle w:val="FronterPage"/>
        <w:tabs>
          <w:tab w:val="clear" w:pos="720"/>
          <w:tab w:val="clear" w:pos="1440"/>
          <w:tab w:val="clear" w:pos="2160"/>
          <w:tab w:val="clear" w:pos="2880"/>
          <w:tab w:val="clear" w:pos="3600"/>
          <w:tab w:val="clear" w:pos="4320"/>
          <w:tab w:val="clear" w:pos="5040"/>
        </w:tabs>
        <w:sectPr w:rsidR="00E90064" w:rsidSect="00E90064">
          <w:type w:val="continuous"/>
          <w:pgSz w:w="12240" w:h="20160" w:code="5"/>
          <w:pgMar w:top="1440" w:right="2275" w:bottom="1440" w:left="2275" w:header="72" w:footer="720" w:gutter="0"/>
          <w:pgNumType w:start="1"/>
          <w:cols w:space="720"/>
          <w:docGrid w:linePitch="360"/>
        </w:sectPr>
      </w:pPr>
    </w:p>
    <w:p w:rsidR="005B69A5" w:rsidRPr="00677316" w:rsidRDefault="005B69A5" w:rsidP="005B69A5">
      <w:pPr>
        <w:pStyle w:val="HangingAnAct"/>
        <w:rPr>
          <w:rStyle w:val="HangingAnActChar"/>
        </w:rPr>
      </w:pPr>
      <w:r w:rsidRPr="005B69A5">
        <w:rPr>
          <w:rStyle w:val="BillHead"/>
        </w:rPr>
        <w:lastRenderedPageBreak/>
        <w:t>An Act</w:t>
      </w:r>
      <w:r w:rsidRPr="006B7FA7">
        <w:rPr>
          <w:rStyle w:val="HangingAnActChar"/>
        </w:rPr>
        <w:t xml:space="preserve"> </w:t>
      </w:r>
      <w:r>
        <w:rPr>
          <w:rStyle w:val="HangingAnActChar"/>
        </w:rPr>
        <w:t>concerning health insurance coverage of epinephrine and supplementing various parts of the statutory law.</w:t>
      </w:r>
    </w:p>
    <w:p w:rsidR="005B69A5" w:rsidRPr="00D71D68" w:rsidRDefault="005B69A5" w:rsidP="005B69A5"/>
    <w:p w:rsidR="005B69A5" w:rsidRDefault="005B69A5" w:rsidP="005B69A5">
      <w:pPr>
        <w:rPr>
          <w:rStyle w:val="BillLanguage"/>
        </w:rPr>
      </w:pPr>
      <w:r>
        <w:tab/>
      </w:r>
      <w:r>
        <w:rPr>
          <w:rStyle w:val="BillHeading2"/>
        </w:rPr>
        <w:t xml:space="preserve">Be It Enacted </w:t>
      </w:r>
      <w:r>
        <w:rPr>
          <w:rStyle w:val="BillLanguage"/>
        </w:rPr>
        <w:t>by the Senate and General Assembly of the State of New Jersey:</w:t>
      </w:r>
    </w:p>
    <w:p w:rsidR="005B69A5" w:rsidRPr="00AA7880" w:rsidRDefault="005B69A5" w:rsidP="005B69A5"/>
    <w:p w:rsidR="005B69A5" w:rsidRDefault="00EC51A9" w:rsidP="00EC51A9">
      <w:r>
        <w:tab/>
        <w:t>1.</w:t>
      </w:r>
      <w:r>
        <w:tab/>
      </w:r>
      <w:r w:rsidR="005B69A5">
        <w:t xml:space="preserve">a.  </w:t>
      </w:r>
      <w:r w:rsidR="005B69A5" w:rsidRPr="00573BC0">
        <w:t>A hospital service corporation contract that provides hospital or medical expense benefits and is delivered, issued, executed or renewed in this State</w:t>
      </w:r>
      <w:r w:rsidR="005B69A5" w:rsidRPr="00012F98">
        <w:t xml:space="preserve"> </w:t>
      </w:r>
      <w:r w:rsidR="005B69A5">
        <w:t>pursuant to P.L.1938, c.366 (C.17:48-1 et seq.)</w:t>
      </w:r>
      <w:r w:rsidR="005B69A5" w:rsidRPr="00573BC0">
        <w:t>, or approved for issuance or renewal in this State</w:t>
      </w:r>
      <w:r w:rsidR="005B69A5">
        <w:t>,</w:t>
      </w:r>
      <w:r w:rsidR="005B69A5" w:rsidRPr="00573BC0">
        <w:t xml:space="preserve"> by the Commissioner of Banking and Insurance, on or after the effective date of this act, shall provide </w:t>
      </w:r>
      <w:r w:rsidR="005B69A5">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r>
        <w:tab/>
        <w:t>b.</w:t>
      </w:r>
      <w:r>
        <w:tab/>
      </w:r>
      <w:r w:rsidRPr="0071056B">
        <w:t>The provisions of this section shall apply to all hospital service corporation contracts in which the hospital service corporation has reserved the right to change the premium</w:t>
      </w:r>
      <w:r>
        <w:t>.</w:t>
      </w:r>
    </w:p>
    <w:p w:rsidR="005B69A5" w:rsidRDefault="005B69A5" w:rsidP="005B69A5"/>
    <w:p w:rsidR="005B69A5" w:rsidRDefault="005B69A5" w:rsidP="005B69A5">
      <w:r>
        <w:tab/>
        <w:t>2.</w:t>
      </w:r>
      <w:r>
        <w:tab/>
        <w:t>a.  A</w:t>
      </w:r>
      <w:r w:rsidRPr="000E442C">
        <w:t xml:space="preserve"> medical service corporation contract that provides hospital or medical expense benefits and is delivered, issued, executed or renewed in this State pursuant to P.L.1940, c.74 (C.17:48A-1 et seq.),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r>
        <w:tab/>
        <w:t>b.</w:t>
      </w:r>
      <w:r>
        <w:tab/>
      </w:r>
      <w:r w:rsidRPr="0071056B">
        <w:t xml:space="preserve">The provisions of this section shall apply to all </w:t>
      </w:r>
      <w:r>
        <w:t>medical</w:t>
      </w:r>
      <w:r w:rsidRPr="0071056B">
        <w:t xml:space="preserve"> service corporation contracts in which the </w:t>
      </w:r>
      <w:r>
        <w:t>medical</w:t>
      </w:r>
      <w:r w:rsidRPr="0071056B">
        <w:t xml:space="preserve"> service corporation has reserved the right to change the premium</w:t>
      </w:r>
      <w:r>
        <w:t>.</w:t>
      </w:r>
    </w:p>
    <w:p w:rsidR="005B69A5" w:rsidRDefault="005B69A5" w:rsidP="005B69A5"/>
    <w:p w:rsidR="005B69A5" w:rsidRDefault="005B69A5" w:rsidP="005B69A5">
      <w:r>
        <w:tab/>
        <w:t>3.</w:t>
      </w:r>
      <w:r>
        <w:tab/>
        <w:t>a.  A</w:t>
      </w:r>
      <w:r w:rsidRPr="00DF7E5A">
        <w:t xml:space="preserve"> health service corporation contract that provides hospital or medical expense benefits and is delivered, issued, executed or renewed in this State pursuant to P.L.1985, c.236 (C.17:48E-1 et al.),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r>
        <w:tab/>
        <w:t>b.</w:t>
      </w:r>
      <w:r>
        <w:tab/>
      </w:r>
      <w:r w:rsidRPr="00AF5956">
        <w:t xml:space="preserve">The provisions of this section shall apply to all </w:t>
      </w:r>
      <w:r>
        <w:t>health</w:t>
      </w:r>
      <w:r w:rsidRPr="00AF5956">
        <w:t xml:space="preserve"> service corporation contracts in which the </w:t>
      </w:r>
      <w:r>
        <w:t>health</w:t>
      </w:r>
      <w:r w:rsidRPr="00AF5956">
        <w:t xml:space="preserve"> service corporation has reserved the right to change the premium</w:t>
      </w:r>
      <w:r>
        <w:t>.</w:t>
      </w:r>
    </w:p>
    <w:p w:rsidR="005B69A5" w:rsidRDefault="005B69A5" w:rsidP="005B69A5"/>
    <w:p w:rsidR="005B69A5" w:rsidRDefault="005B69A5" w:rsidP="005B69A5">
      <w:r>
        <w:tab/>
        <w:t>4.</w:t>
      </w:r>
      <w:r>
        <w:tab/>
        <w:t xml:space="preserve">a.  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r>
        <w:tab/>
        <w:t>b.</w:t>
      </w:r>
      <w:r>
        <w:tab/>
        <w:t>This section shall apply to those policies in which the insurer has reserved the right to change the premium.</w:t>
      </w:r>
    </w:p>
    <w:p w:rsidR="005B69A5" w:rsidRDefault="005B69A5" w:rsidP="005B69A5"/>
    <w:p w:rsidR="005B69A5" w:rsidRDefault="005B69A5" w:rsidP="005B69A5">
      <w:r>
        <w:tab/>
        <w:t>5.</w:t>
      </w:r>
      <w:r>
        <w:tab/>
        <w:t xml:space="preserve">a.  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r>
        <w:tab/>
        <w:t>b.</w:t>
      </w:r>
      <w:r>
        <w:tab/>
        <w:t>This section shall apply to those policies in which the insurer has reserved the right to change the premium.</w:t>
      </w:r>
    </w:p>
    <w:p w:rsidR="005B69A5" w:rsidRDefault="005B69A5" w:rsidP="005B69A5"/>
    <w:p w:rsidR="005B69A5" w:rsidRDefault="005B69A5" w:rsidP="005B69A5">
      <w:r>
        <w:tab/>
        <w:t>6.</w:t>
      </w:r>
      <w:r>
        <w:tab/>
        <w:t xml:space="preserve">a.  An individual health benefits plan that provides hospital and medical expense benefits and is delivered, issued, executed or renewed in this State pursuant to P.L.1992, c.161 (C.17B:27A-2 et seq.),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r>
        <w:tab/>
        <w:t>b.</w:t>
      </w:r>
      <w:r>
        <w:tab/>
        <w:t>This section shall apply to those health benefits plans in which the carrier has reserved the right to change the premium.</w:t>
      </w:r>
    </w:p>
    <w:p w:rsidR="005B69A5" w:rsidRDefault="005B69A5" w:rsidP="005B69A5"/>
    <w:p w:rsidR="005B69A5" w:rsidRDefault="005B69A5" w:rsidP="005B69A5">
      <w:r>
        <w:tab/>
        <w:t>7.</w:t>
      </w:r>
      <w:r>
        <w:tab/>
        <w:t xml:space="preserve">a.  A small employer health benefits plan that provides hospital and medical expense benefits and is delivered, issued, executed or renewed in this State pursuant to P.L.1992, c.162 (C.17B:27A-17 et seq.),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r>
        <w:tab/>
        <w:t>b.</w:t>
      </w:r>
      <w:r>
        <w:tab/>
        <w:t>This section shall apply to those health benefits plans in which the carrier has reserved the right to change the premium.</w:t>
      </w:r>
    </w:p>
    <w:p w:rsidR="005B69A5" w:rsidRDefault="005B69A5" w:rsidP="005B69A5"/>
    <w:p w:rsidR="005B69A5" w:rsidRDefault="005B69A5" w:rsidP="005B69A5">
      <w:r>
        <w:tab/>
        <w:t>8.</w:t>
      </w:r>
      <w:r>
        <w:tab/>
        <w:t xml:space="preserve">a.  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r>
        <w:tab/>
        <w:t>b.</w:t>
      </w:r>
      <w:r>
        <w:tab/>
        <w:t>This section shall apply to those contracts for health care services under which the health maintenance organization has reserved the right to change the schedule of charges for enrollee coverage.</w:t>
      </w:r>
    </w:p>
    <w:p w:rsidR="005B69A5" w:rsidRDefault="005B69A5" w:rsidP="005B69A5"/>
    <w:p w:rsidR="005B69A5" w:rsidRDefault="005B69A5" w:rsidP="005B69A5">
      <w:r>
        <w:tab/>
        <w:t>9.</w:t>
      </w:r>
      <w:r>
        <w:tab/>
        <w:t xml:space="preserve">The State Health Benefits Commission shall ensure that every contract purchased by the commission on or after the effective date of this act that provides hospital and medical expense benefits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p w:rsidR="005B69A5" w:rsidRDefault="005B69A5" w:rsidP="005B69A5">
      <w:r>
        <w:tab/>
        <w:t>10.</w:t>
      </w:r>
      <w:r>
        <w:tab/>
      </w:r>
      <w:r w:rsidRPr="002A43F2">
        <w:t xml:space="preserve">The School Employees' Health Benefits Commission shall ensure that every contract purchased by the commission on or after the effective date of this act that provides hospital and medical expense benefits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  The benefits shall be provided without the imposition of any prior authorization or other utilization management requirements.</w:t>
      </w:r>
    </w:p>
    <w:p w:rsidR="005B69A5" w:rsidRDefault="005B69A5" w:rsidP="005B69A5">
      <w:r>
        <w:tab/>
        <w:t>As used in this section, “epinephrine auto-injector device” means a single-use device used for the automatic injection of a pre-measured dose of epinephrine into the human body.</w:t>
      </w:r>
    </w:p>
    <w:p w:rsidR="005B69A5" w:rsidRDefault="005B69A5" w:rsidP="005B69A5"/>
    <w:p w:rsidR="005B69A5" w:rsidRPr="00AA7880" w:rsidRDefault="005B69A5" w:rsidP="005B69A5">
      <w:pPr>
        <w:tabs>
          <w:tab w:val="clear" w:pos="720"/>
        </w:tabs>
      </w:pPr>
      <w:r>
        <w:tab/>
        <w:t>11.  This act shall take effect on the 90th day next following the date of enactment.</w:t>
      </w:r>
    </w:p>
    <w:p w:rsidR="005B69A5" w:rsidRDefault="005B69A5" w:rsidP="005B69A5"/>
    <w:p w:rsidR="005B69A5" w:rsidRPr="00CE7BD8" w:rsidRDefault="005B69A5" w:rsidP="005B69A5"/>
    <w:p w:rsidR="005B69A5" w:rsidRPr="00AA7880" w:rsidRDefault="005B69A5" w:rsidP="005B69A5">
      <w:pPr>
        <w:jc w:val="center"/>
      </w:pPr>
      <w:r w:rsidRPr="00D71D68">
        <w:t>STATEMENT</w:t>
      </w:r>
    </w:p>
    <w:p w:rsidR="005B69A5" w:rsidRDefault="005B69A5" w:rsidP="005B69A5"/>
    <w:p w:rsidR="005B69A5" w:rsidRDefault="005B69A5" w:rsidP="005B69A5">
      <w:r>
        <w:tab/>
      </w:r>
      <w:r w:rsidRPr="002206DB">
        <w:t xml:space="preserve">This </w:t>
      </w:r>
      <w:r>
        <w:t>bill</w:t>
      </w:r>
      <w:r w:rsidRPr="002206DB">
        <w:t xml:space="preserve"> requires health insurers (health, hospital and medical service corporations, commercial indiv</w:t>
      </w:r>
      <w:r>
        <w:t>idual and group health insurers,</w:t>
      </w:r>
      <w:r w:rsidRPr="002206DB">
        <w:t xml:space="preserve"> health maintenance organizations, health benefits plans issued pursuant to the New Jersey Individual Health Coverage and Small Employer Health Benefits Programs, the State Health Benefits Program, and the School Employees’ Health Benefits Program) to provide coverage</w:t>
      </w:r>
      <w:r>
        <w:t xml:space="preserve"> to any covered person 18 years of age or younger,</w:t>
      </w:r>
      <w:r w:rsidRPr="002206DB">
        <w:t xml:space="preserve"> </w:t>
      </w:r>
      <w:r>
        <w:t>for expenses incurred in the purchase of epinephrine auto-injector devices, when medically necessary and as prescribed by the treating health care provider.  Under the bill, “epinephrine auto-injector device” means a single-use device used for the automatic injection of a pre-measured dose of epinephrine into the human body.</w:t>
      </w:r>
    </w:p>
    <w:sectPr w:rsidR="005B69A5" w:rsidSect="00E900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65B" w:rsidRDefault="00F4465B">
      <w:r>
        <w:separator/>
      </w:r>
    </w:p>
  </w:endnote>
  <w:endnote w:type="continuationSeparator" w:id="0">
    <w:p w:rsidR="00F4465B" w:rsidRDefault="00F44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65B" w:rsidRDefault="00F4465B">
      <w:r>
        <w:separator/>
      </w:r>
    </w:p>
  </w:footnote>
  <w:footnote w:type="continuationSeparator" w:id="0">
    <w:p w:rsidR="00F4465B" w:rsidRDefault="00F44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1D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0064" w:rsidRDefault="00E90064" w:rsidP="00E90064">
    <w:pPr>
      <w:pStyle w:val="bpuHeadSpon"/>
    </w:pPr>
    <w:r w:rsidRPr="00E90064">
      <w:rPr>
        <w:rStyle w:val="bpuHeadSponChar"/>
      </w:rPr>
      <w:t>S2047</w:t>
    </w:r>
    <w:r>
      <w:t xml:space="preserve"> BEACH</w:t>
    </w:r>
  </w:p>
  <w:p w:rsidR="00E90064" w:rsidRDefault="00E90064" w:rsidP="00E90064">
    <w:pPr>
      <w:pStyle w:val="bpuHeadSpon"/>
    </w:pPr>
    <w:r>
      <w:fldChar w:fldCharType="begin"/>
    </w:r>
    <w:r>
      <w:instrText xml:space="preserve"> PAGE  \* MERGEFORMAT </w:instrText>
    </w:r>
    <w:r>
      <w:fldChar w:fldCharType="separate"/>
    </w:r>
    <w:r w:rsidR="001C7056">
      <w:rPr>
        <w:noProof/>
      </w:rPr>
      <w:t>5</w:t>
    </w:r>
    <w:r>
      <w:fldChar w:fldCharType="end"/>
    </w:r>
  </w:p>
  <w:p w:rsidR="00E90064" w:rsidRDefault="00E90064" w:rsidP="00E900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0064" w:rsidRDefault="00E90064" w:rsidP="00E90064">
    <w:pPr>
      <w:pStyle w:val="bpuHeadSpon"/>
    </w:pPr>
    <w:r w:rsidRPr="00E90064">
      <w:rPr>
        <w:rStyle w:val="bpuHeadSponChar"/>
      </w:rPr>
      <w:t>S2047</w:t>
    </w:r>
    <w:r>
      <w:t xml:space="preserve"> BEACH</w:t>
    </w:r>
  </w:p>
  <w:p w:rsidR="00E90064" w:rsidRDefault="00E90064" w:rsidP="00E90064">
    <w:pPr>
      <w:pStyle w:val="bpuHeadSpon"/>
    </w:pPr>
    <w:r>
      <w:fldChar w:fldCharType="begin"/>
    </w:r>
    <w:r>
      <w:instrText xml:space="preserve"> PAGE  \* MERGEFORMAT </w:instrText>
    </w:r>
    <w:r>
      <w:fldChar w:fldCharType="separate"/>
    </w:r>
    <w:r w:rsidR="001C7056">
      <w:rPr>
        <w:noProof/>
      </w:rPr>
      <w:t>2</w:t>
    </w:r>
    <w:r>
      <w:fldChar w:fldCharType="end"/>
    </w:r>
  </w:p>
  <w:p w:rsidR="00E90064" w:rsidRDefault="00E90064" w:rsidP="00E9006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196C8F"/>
    <w:multiLevelType w:val="hybridMultilevel"/>
    <w:tmpl w:val="4B488254"/>
    <w:lvl w:ilvl="0" w:tplc="6674DEE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65B"/>
    <w:rsid w:val="000051BD"/>
    <w:rsid w:val="000160A5"/>
    <w:rsid w:val="0002335B"/>
    <w:rsid w:val="0003549A"/>
    <w:rsid w:val="000367AE"/>
    <w:rsid w:val="00043B22"/>
    <w:rsid w:val="00054975"/>
    <w:rsid w:val="00057D20"/>
    <w:rsid w:val="0006197C"/>
    <w:rsid w:val="0006281F"/>
    <w:rsid w:val="00070D0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05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239"/>
    <w:rsid w:val="00391DA4"/>
    <w:rsid w:val="003A3C64"/>
    <w:rsid w:val="003A3F83"/>
    <w:rsid w:val="003C43EF"/>
    <w:rsid w:val="003C5A6B"/>
    <w:rsid w:val="003C7FB2"/>
    <w:rsid w:val="003D24DE"/>
    <w:rsid w:val="003E26D4"/>
    <w:rsid w:val="003E47BA"/>
    <w:rsid w:val="003E7B2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7AF"/>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9A5"/>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6E3"/>
    <w:rsid w:val="007F485D"/>
    <w:rsid w:val="007F6050"/>
    <w:rsid w:val="00813627"/>
    <w:rsid w:val="00832816"/>
    <w:rsid w:val="00837109"/>
    <w:rsid w:val="00840365"/>
    <w:rsid w:val="008406A3"/>
    <w:rsid w:val="00840DFF"/>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DFD"/>
    <w:rsid w:val="008F1E5A"/>
    <w:rsid w:val="00901BDA"/>
    <w:rsid w:val="009121D8"/>
    <w:rsid w:val="00916F7A"/>
    <w:rsid w:val="00917FE3"/>
    <w:rsid w:val="009318C7"/>
    <w:rsid w:val="00931C09"/>
    <w:rsid w:val="009348C2"/>
    <w:rsid w:val="009440D0"/>
    <w:rsid w:val="00944FD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23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6D3"/>
    <w:rsid w:val="00B57047"/>
    <w:rsid w:val="00B61D86"/>
    <w:rsid w:val="00B6342D"/>
    <w:rsid w:val="00B726BD"/>
    <w:rsid w:val="00B732BC"/>
    <w:rsid w:val="00B90E33"/>
    <w:rsid w:val="00B9676B"/>
    <w:rsid w:val="00BA2EA5"/>
    <w:rsid w:val="00BA364B"/>
    <w:rsid w:val="00BB109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A1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064"/>
    <w:rsid w:val="00E93836"/>
    <w:rsid w:val="00EA7C16"/>
    <w:rsid w:val="00EC51A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65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1A802B-345C-4C26-8F66-9A908F396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B69A5"/>
    <w:pPr>
      <w:ind w:left="720"/>
      <w:contextualSpacing/>
    </w:pPr>
  </w:style>
  <w:style w:type="character" w:styleId="LineNumber">
    <w:name w:val="line number"/>
    <w:basedOn w:val="DefaultParagraphFont"/>
    <w:semiHidden/>
    <w:unhideWhenUsed/>
    <w:rsid w:val="00E90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1710</Words>
  <Characters>9367</Characters>
  <Application>Microsoft Office Word</Application>
  <DocSecurity>0</DocSecurity>
  <Lines>216</Lines>
  <Paragraphs>44</Paragraphs>
  <ScaleCrop>false</ScaleCrop>
  <HeadingPairs>
    <vt:vector size="2" baseType="variant">
      <vt:variant>
        <vt:lpstr>Title</vt:lpstr>
      </vt:variant>
      <vt:variant>
        <vt:i4>1</vt:i4>
      </vt:variant>
    </vt:vector>
  </HeadingPairs>
  <TitlesOfParts>
    <vt:vector size="1" baseType="lpstr">
      <vt:lpstr>S2047</vt:lpstr>
    </vt:vector>
  </TitlesOfParts>
  <Manager>R225</Manager>
  <Company>NJ Office of Legislative Services</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S2047</dc:title>
  <dc:subject>Reinter A3534 of 20/21</dc:subject>
  <dc:creator>Senator  BEACH</dc:creator>
  <cp:keywords>S2047|5|CL |307|0|307|B|0|</cp:keywords>
  <dc:description>INTRODUCED MARCH 16, 2020</dc:description>
  <cp:lastModifiedBy>Sommers, Shelly</cp:lastModifiedBy>
  <cp:revision>2</cp:revision>
  <cp:lastPrinted>2005-10-12T19:02:00Z</cp:lastPrinted>
  <dcterms:created xsi:type="dcterms:W3CDTF">2020-03-17T14:33:00Z</dcterms:created>
  <dcterms:modified xsi:type="dcterms:W3CDTF">2020-03-17T14:33:00Z</dcterms:modified>
  <cp:category>s.1: C.17:48-6uu; s.2: C.17:48A-7rr; s.3: C.17:48E-35.43; s.4: C.17B:26-2.1nn; s.5: C.17B:27-46.1uu; s.6: C.17B:27A-7.28; s.7: C.17B:27A-19.32; s.8: C.26:2J-4.46; s.9: C.52:14-17.29ee; s.10: C.52:14-17.46.6p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