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6A47"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A6A4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205</w:t>
      </w:r>
      <w:r w:rsidR="00901457">
        <w:rPr>
          <w:b/>
          <w:sz w:val="36"/>
          <w:szCs w:val="36"/>
        </w:rPr>
        <w:t>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6A47">
        <w:rPr>
          <w:caps/>
          <w:szCs w:val="24"/>
        </w:rPr>
        <w:t>AUGUST 20, 2020</w:t>
      </w:r>
    </w:p>
    <w:p w:rsidR="004144CF" w:rsidRDefault="004144CF" w:rsidP="0083060A"/>
    <w:p w:rsidR="00655CA3" w:rsidRPr="000B3A9E" w:rsidRDefault="00736614" w:rsidP="0083060A">
      <w:r w:rsidRPr="000B3A9E">
        <w:tab/>
        <w:t>The Senate Military and Veterans Affairs Committee reports favorably Senate Bill No. 205</w:t>
      </w:r>
      <w:r w:rsidR="00901457" w:rsidRPr="000B3A9E">
        <w:t>9</w:t>
      </w:r>
      <w:r w:rsidRPr="000B3A9E">
        <w:t>.</w:t>
      </w:r>
    </w:p>
    <w:p w:rsidR="00901457" w:rsidRPr="00901457" w:rsidRDefault="00901457" w:rsidP="002520CE">
      <w:r w:rsidRPr="00901457">
        <w:tab/>
        <w:t>Currently, veterans may file their honorable discharge papers, commonly known as DD-214 forms, with the county clerk for safekeeping if they so choose. The law is silent, however, on whether veterans may withdraw such forms from the county clerk once they have been filed. This bill clarifies the law, allowing veterans, or a person designated by a veteran as a personal representative, to withdraw such papers from the county clerk at any time.</w:t>
      </w:r>
    </w:p>
    <w:sectPr w:rsidR="00901457" w:rsidRPr="0090145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A47" w:rsidRDefault="002A6A47">
      <w:r>
        <w:separator/>
      </w:r>
    </w:p>
  </w:endnote>
  <w:endnote w:type="continuationSeparator" w:id="0">
    <w:p w:rsidR="002A6A47" w:rsidRDefault="002A6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A47" w:rsidRDefault="002A6A47">
      <w:r>
        <w:separator/>
      </w:r>
    </w:p>
  </w:footnote>
  <w:footnote w:type="continuationSeparator" w:id="0">
    <w:p w:rsidR="002A6A47" w:rsidRDefault="002A6A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20CE" w:rsidP="002520CE">
    <w:pPr>
      <w:pStyle w:val="HeaderPage2"/>
      <w:jc w:val="center"/>
    </w:pPr>
    <w:r>
      <w:fldChar w:fldCharType="begin"/>
    </w:r>
    <w:r>
      <w:instrText xml:space="preserve"> PAGE  \* MERGEFORMAT </w:instrText>
    </w:r>
    <w:r>
      <w:fldChar w:fldCharType="separate"/>
    </w:r>
    <w:r>
      <w:rPr>
        <w:noProof/>
      </w:rPr>
      <w:t>2</w:t>
    </w:r>
    <w:r>
      <w:fldChar w:fldCharType="end"/>
    </w:r>
  </w:p>
  <w:p w:rsidR="002520CE" w:rsidRDefault="002520CE" w:rsidP="002520C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A4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A9E"/>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0CE"/>
    <w:rsid w:val="00263BD8"/>
    <w:rsid w:val="002746FB"/>
    <w:rsid w:val="00277144"/>
    <w:rsid w:val="00280CC7"/>
    <w:rsid w:val="002862BF"/>
    <w:rsid w:val="00290291"/>
    <w:rsid w:val="00292D7C"/>
    <w:rsid w:val="002A2454"/>
    <w:rsid w:val="002A401D"/>
    <w:rsid w:val="002A52AF"/>
    <w:rsid w:val="002A6A4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8D4"/>
    <w:rsid w:val="0052178A"/>
    <w:rsid w:val="00525D56"/>
    <w:rsid w:val="0052722C"/>
    <w:rsid w:val="00527799"/>
    <w:rsid w:val="00530663"/>
    <w:rsid w:val="00531292"/>
    <w:rsid w:val="00550947"/>
    <w:rsid w:val="00563CC9"/>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61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E24"/>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457"/>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406"/>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A27"/>
    <w:rsid w:val="00E3262F"/>
    <w:rsid w:val="00E35F08"/>
    <w:rsid w:val="00E44D5D"/>
    <w:rsid w:val="00E50BCB"/>
    <w:rsid w:val="00E540F4"/>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02DC234F-B630-4E35-9FAE-754B3DBFD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520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20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105</Words>
  <Characters>553</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S2059 SMV Statement AUGUST 20, 2020</vt:lpstr>
    </vt:vector>
  </TitlesOfParts>
  <Manager>R211</Manager>
  <Company>NJ OLS DMU</Company>
  <LinksUpToDate>false</LinksUpToDate>
  <CharactersWithSpaces>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S2059 SMV Statement 8/20/20</dc:title>
  <dc:subject/>
  <dc:creator>Senate SMV</dc:creator>
  <cp:keywords>S2059|1|SG |216|0|0|!||</cp:keywords>
  <dc:description/>
  <cp:lastModifiedBy>Sommers, Shelly</cp:lastModifiedBy>
  <cp:revision>2</cp:revision>
  <cp:lastPrinted>2020-08-21T13:43:00Z</cp:lastPrinted>
  <dcterms:created xsi:type="dcterms:W3CDTF">2020-08-21T13:51:00Z</dcterms:created>
  <dcterms:modified xsi:type="dcterms:W3CDTF">2020-08-21T13:51:00Z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