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14C" w:rsidRDefault="00CB114C" w:rsidP="00CB114C">
      <w:pPr>
        <w:pStyle w:val="bpuBill"/>
      </w:pPr>
      <w:bookmarkStart w:id="0" w:name="bpuFrontPg"/>
      <w:bookmarkStart w:id="1" w:name="_GoBack"/>
      <w:bookmarkEnd w:id="0"/>
      <w:bookmarkEnd w:id="1"/>
      <w:r>
        <w:t xml:space="preserve">SENATE, No. 2068 </w:t>
      </w:r>
    </w:p>
    <w:p w:rsidR="00CB114C" w:rsidRPr="009D38FF" w:rsidRDefault="00CB114C" w:rsidP="00CB11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241" r:id="rId7"/>
        </w:object>
      </w:r>
    </w:p>
    <w:p w:rsidR="00CB114C" w:rsidRDefault="00CB114C" w:rsidP="00CB114C">
      <w:pPr>
        <w:pStyle w:val="bpuState"/>
      </w:pPr>
      <w:r>
        <w:t>STATE OF NEW JERSEY</w:t>
      </w:r>
    </w:p>
    <w:p w:rsidR="00CB114C" w:rsidRDefault="00CB114C" w:rsidP="00CB114C">
      <w:pPr>
        <w:pStyle w:val="bpuLegislature"/>
      </w:pPr>
      <w:r>
        <w:t>219th LEGISLATURE</w:t>
      </w:r>
    </w:p>
    <w:p w:rsidR="00CB114C" w:rsidRDefault="00CB114C" w:rsidP="00CB114C">
      <w:pPr>
        <w:pStyle w:val="bpuWpGraphic"/>
      </w:pPr>
      <w:r>
        <w:object w:dxaOrig="8985" w:dyaOrig="255">
          <v:shape id="_x0000_i1026" type="#_x0000_t75" style="width:6in;height:12pt" o:ole="">
            <v:imagedata r:id="rId6" o:title=""/>
          </v:shape>
          <o:OLEObject Type="Embed" ProgID="WPWin6.1" ShapeID="_x0000_i1026" DrawAspect="Content" ObjectID="_1645943242" r:id="rId8"/>
        </w:object>
      </w:r>
      <w:r>
        <w:t xml:space="preserve">  </w:t>
      </w:r>
    </w:p>
    <w:p w:rsidR="00CB114C" w:rsidRDefault="00CB114C" w:rsidP="00CB114C">
      <w:pPr>
        <w:pStyle w:val="bpuIntro"/>
      </w:pPr>
      <w:r>
        <w:t>INTRODUCED MARCH 16, 2020</w:t>
      </w:r>
    </w:p>
    <w:p w:rsidR="00CB114C" w:rsidRDefault="00CB114C" w:rsidP="00CB114C">
      <w:pPr>
        <w:pStyle w:val="bpuIntro"/>
      </w:pPr>
    </w:p>
    <w:p w:rsidR="00CB114C" w:rsidRDefault="00CB114C" w:rsidP="00CB114C">
      <w:pPr>
        <w:pStyle w:val="bpuIntro"/>
        <w:sectPr w:rsidR="00CB114C" w:rsidSect="00CB114C">
          <w:headerReference w:type="even" r:id="rId9"/>
          <w:headerReference w:type="default" r:id="rId10"/>
          <w:pgSz w:w="12240" w:h="20160" w:code="5"/>
          <w:pgMar w:top="2160" w:right="1440" w:bottom="1440" w:left="1440" w:header="72" w:footer="720" w:gutter="0"/>
          <w:pgNumType w:start="1"/>
          <w:cols w:space="720"/>
          <w:docGrid w:linePitch="360"/>
        </w:sectPr>
      </w:pPr>
    </w:p>
    <w:p w:rsidR="00CB114C" w:rsidRDefault="00CB114C" w:rsidP="00CB114C">
      <w:pPr>
        <w:pStyle w:val="bpuIntro"/>
      </w:pPr>
    </w:p>
    <w:p w:rsidR="00CB114C" w:rsidRDefault="00CB114C" w:rsidP="00CB114C">
      <w:pPr>
        <w:pStyle w:val="bpuSponsor"/>
      </w:pPr>
      <w:r>
        <w:t>Sponsored by:</w:t>
      </w:r>
    </w:p>
    <w:p w:rsidR="00CB114C" w:rsidRDefault="00CB114C" w:rsidP="00CB114C">
      <w:pPr>
        <w:pStyle w:val="bpuSponsor"/>
      </w:pPr>
      <w:r>
        <w:t>Senator  JAMES BEACH</w:t>
      </w:r>
    </w:p>
    <w:p w:rsidR="00CB114C" w:rsidRDefault="00CB114C" w:rsidP="00CB114C">
      <w:pPr>
        <w:pStyle w:val="bpuSponsor"/>
      </w:pPr>
      <w:r>
        <w:t>District 6 (Burlington and Camden)</w:t>
      </w:r>
    </w:p>
    <w:p w:rsidR="00CB114C" w:rsidRDefault="00CB114C" w:rsidP="00CB114C">
      <w:pPr>
        <w:pStyle w:val="bpuSponsor"/>
      </w:pPr>
    </w:p>
    <w:p w:rsidR="00CB114C" w:rsidRDefault="00CB114C" w:rsidP="00CB114C">
      <w:pPr>
        <w:pStyle w:val="bpuSponsor"/>
      </w:pPr>
    </w:p>
    <w:p w:rsidR="00CB114C" w:rsidRDefault="00CB114C" w:rsidP="00CB114C">
      <w:pPr>
        <w:pStyle w:val="bpuSponsor"/>
      </w:pPr>
    </w:p>
    <w:p w:rsidR="00CB114C" w:rsidRDefault="00CB114C" w:rsidP="00CB114C">
      <w:pPr>
        <w:pStyle w:val="bpuSponsor"/>
      </w:pPr>
    </w:p>
    <w:p w:rsidR="00CB114C" w:rsidRDefault="00CB114C" w:rsidP="00CB114C">
      <w:pPr>
        <w:pStyle w:val="bpuSponsor"/>
      </w:pPr>
      <w:r>
        <w:t>SYNOPSIS</w:t>
      </w:r>
    </w:p>
    <w:p w:rsidR="00CB114C" w:rsidRDefault="00CB114C" w:rsidP="00CB114C">
      <w:pPr>
        <w:pStyle w:val="bpuNormText"/>
      </w:pPr>
      <w:r>
        <w:tab/>
        <w:t xml:space="preserve">Authorizes temporary waiver from requirement that farm winery use NJ grown fruit. </w:t>
      </w:r>
    </w:p>
    <w:p w:rsidR="00CB114C" w:rsidRDefault="00CB114C" w:rsidP="00CB114C">
      <w:pPr>
        <w:pStyle w:val="bpuNormText"/>
      </w:pPr>
    </w:p>
    <w:p w:rsidR="00CB114C" w:rsidRDefault="00CB114C" w:rsidP="00CB114C">
      <w:pPr>
        <w:pStyle w:val="bpuSponsor"/>
      </w:pPr>
      <w:r>
        <w:t xml:space="preserve">CURRENT VERSION OF TEXT </w:t>
      </w:r>
    </w:p>
    <w:p w:rsidR="00CB114C" w:rsidRDefault="00CB114C" w:rsidP="00CB114C">
      <w:pPr>
        <w:pStyle w:val="bpuNormText"/>
      </w:pPr>
      <w:r>
        <w:tab/>
        <w:t>As introduced.</w:t>
      </w:r>
    </w:p>
    <w:p w:rsidR="00CB114C" w:rsidRDefault="00CB114C" w:rsidP="00CB11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114C" w:rsidRDefault="00CB114C" w:rsidP="008916EC">
      <w:pPr>
        <w:pStyle w:val="FronterPage"/>
        <w:tabs>
          <w:tab w:val="clear" w:pos="720"/>
          <w:tab w:val="clear" w:pos="1440"/>
          <w:tab w:val="clear" w:pos="2160"/>
          <w:tab w:val="clear" w:pos="2880"/>
          <w:tab w:val="clear" w:pos="3600"/>
          <w:tab w:val="clear" w:pos="4320"/>
          <w:tab w:val="clear" w:pos="5040"/>
        </w:tabs>
        <w:sectPr w:rsidR="00CB114C" w:rsidSect="00CB114C">
          <w:type w:val="continuous"/>
          <w:pgSz w:w="12240" w:h="20160" w:code="5"/>
          <w:pgMar w:top="1440" w:right="2275" w:bottom="1440" w:left="2275" w:header="72" w:footer="720" w:gutter="0"/>
          <w:pgNumType w:start="1"/>
          <w:cols w:space="720"/>
          <w:docGrid w:linePitch="360"/>
        </w:sectPr>
      </w:pPr>
    </w:p>
    <w:p w:rsidR="003F7104" w:rsidRPr="001E3EF9" w:rsidRDefault="003F7104" w:rsidP="003F7104">
      <w:pPr>
        <w:pStyle w:val="HangingAnAct"/>
      </w:pPr>
      <w:r w:rsidRPr="003F7104">
        <w:rPr>
          <w:rStyle w:val="BillHead"/>
        </w:rPr>
        <w:lastRenderedPageBreak/>
        <w:t>An Act</w:t>
      </w:r>
      <w:r w:rsidRPr="00800C38">
        <w:t xml:space="preserve"> concerning winery requirements, amending R.S.33:1-10, and supplementing Title 33 of the Revised</w:t>
      </w:r>
      <w:r w:rsidRPr="001E3EF9">
        <w:t xml:space="preserve"> Statutes.</w:t>
      </w:r>
    </w:p>
    <w:p w:rsidR="003F7104" w:rsidRPr="001E3EF9" w:rsidRDefault="003F7104" w:rsidP="003F7104"/>
    <w:p w:rsidR="003F7104" w:rsidRPr="00AA7880" w:rsidRDefault="003F7104" w:rsidP="003F7104">
      <w:r>
        <w:tab/>
      </w:r>
      <w:r>
        <w:rPr>
          <w:rStyle w:val="BillHeading2"/>
        </w:rPr>
        <w:t xml:space="preserve">Be It Enacted </w:t>
      </w:r>
      <w:r>
        <w:rPr>
          <w:rStyle w:val="BillLanguage"/>
        </w:rPr>
        <w:t>by the Senate and General Assembly of the State of New Jersey:</w:t>
      </w:r>
    </w:p>
    <w:p w:rsidR="003F7104" w:rsidRDefault="003F7104" w:rsidP="003F7104"/>
    <w:p w:rsidR="003F7104" w:rsidRDefault="003F7104" w:rsidP="003F7104">
      <w:r>
        <w:tab/>
        <w:t>1.</w:t>
      </w:r>
      <w:r>
        <w:tab/>
        <w:t>R.S.33:1-10 is amended to read as follows:</w:t>
      </w:r>
    </w:p>
    <w:p w:rsidR="003F7104" w:rsidRDefault="003F7104" w:rsidP="003F7104">
      <w:r>
        <w:tab/>
        <w:t>33:1-10.  Class A licenses shall be subdivided and classified as follows:</w:t>
      </w:r>
    </w:p>
    <w:p w:rsidR="003F7104" w:rsidRDefault="003F7104" w:rsidP="003F7104">
      <w:r>
        <w:tab/>
        <w:t>Plenary brewery license.  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3F7104" w:rsidRDefault="003F7104" w:rsidP="003F7104">
      <w:r>
        <w:tab/>
        <w:t>Limited brewery license.  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3F7104" w:rsidRDefault="003F7104" w:rsidP="003F7104">
      <w:r>
        <w:tab/>
        <w:t>to so brew not more than 50,000 barrels of 31 liquid gallons capacity per annum, $1,250;</w:t>
      </w:r>
    </w:p>
    <w:p w:rsidR="003F7104" w:rsidRDefault="003F7104" w:rsidP="003F7104">
      <w:r>
        <w:tab/>
        <w:t>to so brew not more than 100,000 barrels of 31 fluid gallons capacity per annum, $2,500;</w:t>
      </w:r>
    </w:p>
    <w:p w:rsidR="003F7104" w:rsidRDefault="003F7104" w:rsidP="003F7104">
      <w:r>
        <w:tab/>
        <w:t>to so brew not more than 200,000 barrels of 31 fluid gallons capacity per annum, $5,000;</w:t>
      </w:r>
    </w:p>
    <w:p w:rsidR="003F7104" w:rsidRDefault="003F7104" w:rsidP="003F7104">
      <w:r>
        <w:tab/>
        <w:t>to so brew not more than 300,000 barrels of 31 fluid gallons capacity per annum, $7,500.</w:t>
      </w:r>
    </w:p>
    <w:p w:rsidR="003F7104" w:rsidRDefault="003F7104" w:rsidP="003F7104">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3F7104" w:rsidRDefault="003F7104" w:rsidP="003F7104">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3F7104" w:rsidRDefault="003F7104" w:rsidP="003F7104">
      <w:r>
        <w:tab/>
        <w:t>The holder of this license shall be entitled to offer samples of its product for promotional purposes at charitable or civic events off the licensed premises pursuant to an annual permit issued by the director.</w:t>
      </w:r>
    </w:p>
    <w:p w:rsidR="003F7104" w:rsidRDefault="003F7104" w:rsidP="003F7104">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3F7104" w:rsidRDefault="003F7104" w:rsidP="003F7104">
      <w:r>
        <w:tab/>
        <w:t xml:space="preserve">Plenary winery license.  2a.  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3F7104" w:rsidRDefault="003F7104" w:rsidP="003F7104">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3F7104" w:rsidRDefault="003F7104" w:rsidP="003F7104">
      <w:r>
        <w:tab/>
        <w:t>Farm winery license.  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w:t>
      </w:r>
      <w:r w:rsidRPr="002B281C">
        <w:rPr>
          <w:u w:val="single"/>
        </w:rPr>
        <w:t>, except as provided in section 2 of P.L.    , c.    (C.        ) (pending before the Legislature as this bill)</w:t>
      </w:r>
      <w:r>
        <w:t>.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3F7104" w:rsidRDefault="003F7104" w:rsidP="003F7104">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3F7104" w:rsidRDefault="003F7104" w:rsidP="003F7104">
      <w:r>
        <w:tab/>
        <w:t>A holder of this license who produces not more than 250,000 gallons per year shall not own, either in whole or in part, or hold, either directly or indirectly, any interest in a winery that produces more than 250,000 gallons per year.</w:t>
      </w:r>
    </w:p>
    <w:p w:rsidR="003F7104" w:rsidRDefault="003F7104" w:rsidP="003F7104">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3F7104" w:rsidRDefault="003F7104" w:rsidP="003F7104">
      <w:r>
        <w:tab/>
        <w:t>For the purposes of this subsection, "wine" shall include "hard cider" and "mead" as defined in this section.</w:t>
      </w:r>
    </w:p>
    <w:p w:rsidR="003F7104" w:rsidRDefault="003F7104" w:rsidP="003F7104">
      <w:r>
        <w:tab/>
        <w:t>Wine blending license.  2c.  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3F7104" w:rsidRDefault="003F7104" w:rsidP="003F7104">
      <w:r>
        <w:tab/>
        <w:t>For the purposes of this subsection, "wine" shall include "hard cider" and "mead" as defined in this section.</w:t>
      </w:r>
    </w:p>
    <w:p w:rsidR="003F7104" w:rsidRDefault="003F7104" w:rsidP="003F7104">
      <w:r>
        <w:tab/>
        <w:t xml:space="preserve">Instructional winemaking facility license.  2d.  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3F7104" w:rsidRDefault="003F7104" w:rsidP="003F7104">
      <w:r>
        <w:tab/>
        <w:t>For the purposes of this subsection, "wine" shall include "hard cider" and "mead" as defined in this section.</w:t>
      </w:r>
    </w:p>
    <w:p w:rsidR="003F7104" w:rsidRDefault="003F7104" w:rsidP="003F7104">
      <w:r>
        <w:tab/>
        <w:t>Out-of-State winery license.  2e.  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3F7104" w:rsidRDefault="003F7104" w:rsidP="003F7104">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3F7104" w:rsidRDefault="003F7104" w:rsidP="003F7104">
      <w:r>
        <w:tab/>
        <w:t>A holder of this license who produces not more than 250,000 gallons per year shall not own, either in whole or in part, or hold, either directly or indirectly, any interest in a winery that produces more than 250,000 gallons per year.</w:t>
      </w:r>
    </w:p>
    <w:p w:rsidR="003F7104" w:rsidRDefault="003F7104" w:rsidP="003F7104">
      <w:r>
        <w:tab/>
        <w:t>For the purposes of this subsection, "wine" shall include "hard cider" and "mead" as defined in this section.</w:t>
      </w:r>
    </w:p>
    <w:p w:rsidR="003F7104" w:rsidRDefault="003F7104" w:rsidP="003F7104">
      <w:r>
        <w:tab/>
      </w:r>
      <w:proofErr w:type="spellStart"/>
      <w:r>
        <w:t>Cidery</w:t>
      </w:r>
      <w:proofErr w:type="spellEnd"/>
      <w:r>
        <w:t xml:space="preserve"> and </w:t>
      </w:r>
      <w:proofErr w:type="spellStart"/>
      <w:r>
        <w:t>meadery</w:t>
      </w:r>
      <w:proofErr w:type="spellEnd"/>
      <w:r>
        <w:t xml:space="preserve"> license.  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3F7104" w:rsidRDefault="003F7104" w:rsidP="003F7104">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3F7104" w:rsidRDefault="003F7104" w:rsidP="003F7104">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3F7104" w:rsidRDefault="003F7104" w:rsidP="003F7104">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3F7104" w:rsidRDefault="003F7104" w:rsidP="003F7104">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3F7104" w:rsidRDefault="003F7104" w:rsidP="003F7104">
      <w:r>
        <w:tab/>
        <w:t xml:space="preserve">"Sampling" means the selling at a nominal charge or the gratuitous offering of an open container not exceeding four ounces of hard cider or mead produced on the licensed premises.     </w:t>
      </w:r>
    </w:p>
    <w:p w:rsidR="003F7104" w:rsidRDefault="003F7104" w:rsidP="003F7104">
      <w:r>
        <w:tab/>
        <w:t>Plenary distillery license.  3a.  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3F7104" w:rsidRDefault="003F7104" w:rsidP="003F7104">
      <w:r>
        <w:tab/>
        <w:t>Limited distillery license.  3b.  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3F7104" w:rsidRDefault="003F7104" w:rsidP="003F7104">
      <w:r>
        <w:tab/>
        <w:t>Supplementary limited distillery license.  3c.  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3F7104" w:rsidRDefault="003F7104" w:rsidP="003F7104">
      <w:r>
        <w:tab/>
        <w:t>Craft distillery license.  3d.  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3F7104" w:rsidRDefault="003F7104" w:rsidP="003F7104">
      <w:r>
        <w:tab/>
        <w:t>The holder of this license shall not sell food or operate a restaurant on the licensed premises. A holder of this license w</w:t>
      </w:r>
      <w:r w:rsidR="008E01F0">
        <w:t>ho certifies that not less than</w:t>
      </w:r>
      <w:r>
        <w:t xml:space="preserve">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3F7104" w:rsidRDefault="003F7104" w:rsidP="003F7104">
      <w:r>
        <w:tab/>
        <w:t>Rectifier and blender license.  4.  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3F7104" w:rsidRDefault="003F7104" w:rsidP="003F7104">
      <w:r>
        <w:tab/>
        <w:t>Bonded warehouse bottling license.  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3F7104" w:rsidRDefault="003F7104" w:rsidP="003F7104">
      <w:r>
        <w:tab/>
        <w:t>The provisions of section 21 of P.L.2003, c.117 amendatory of this section shall apply to licenses issued or transferred on or after July 1, 2003, and to license renewals commencing on or after July 1, 2003.</w:t>
      </w:r>
    </w:p>
    <w:p w:rsidR="003F7104" w:rsidRDefault="003F7104" w:rsidP="003F7104">
      <w:r>
        <w:t>(</w:t>
      </w:r>
      <w:proofErr w:type="spellStart"/>
      <w:r>
        <w:t>cf</w:t>
      </w:r>
      <w:proofErr w:type="spellEnd"/>
      <w:r>
        <w:t>: P.L.2017, c.80, s.1)</w:t>
      </w:r>
    </w:p>
    <w:p w:rsidR="003F7104" w:rsidRDefault="003F7104" w:rsidP="003F7104"/>
    <w:p w:rsidR="003F7104" w:rsidRDefault="003F7104" w:rsidP="003F7104">
      <w:pPr>
        <w:tabs>
          <w:tab w:val="left" w:pos="2520"/>
        </w:tabs>
      </w:pPr>
      <w:r>
        <w:tab/>
      </w:r>
      <w:r w:rsidR="002D7404">
        <w:t xml:space="preserve"> </w:t>
      </w:r>
      <w:r>
        <w:t>2.</w:t>
      </w:r>
      <w:r>
        <w:tab/>
        <w:t>(New section) a.</w:t>
      </w:r>
      <w:r>
        <w:tab/>
        <w:t>The holder of a farm winery license may apply to the director for a waiver from the requirement that fermented wines and fruit juices shall be manufactured from at least 51 percent grapes or fruit grown in the State during the first five years of the operation of the winery</w:t>
      </w:r>
      <w:r w:rsidRPr="008F7F64">
        <w:t>, pursuant to R.S.33:1-10.</w:t>
      </w:r>
      <w:r>
        <w:t xml:space="preserve">  </w:t>
      </w:r>
    </w:p>
    <w:p w:rsidR="003F7104" w:rsidRDefault="003F7104" w:rsidP="003F7104">
      <w:r>
        <w:tab/>
      </w:r>
      <w:r w:rsidR="002D7404">
        <w:t xml:space="preserve"> </w:t>
      </w:r>
      <w:r>
        <w:t>b.</w:t>
      </w:r>
      <w:r>
        <w:tab/>
        <w:t>The director shall grant a waiver provided the license holder:</w:t>
      </w:r>
    </w:p>
    <w:p w:rsidR="003F7104" w:rsidRDefault="003F7104" w:rsidP="003F7104">
      <w:r>
        <w:tab/>
        <w:t>(1)</w:t>
      </w:r>
      <w:r>
        <w:tab/>
        <w:t>agrees to manufacture fermented wines and fruit juices with at least the minimum percent of grapes or fruits grown in the State required pursuant to R.S.33:1-10 as soon as practicable; and</w:t>
      </w:r>
    </w:p>
    <w:p w:rsidR="003F7104" w:rsidRDefault="003F7104" w:rsidP="003F7104">
      <w:r>
        <w:tab/>
        <w:t>(2)</w:t>
      </w:r>
      <w:r>
        <w:tab/>
        <w:t>does not exceed the production volume of its highest producing year when using grapes or fruit grown outside of New Jersey.</w:t>
      </w:r>
    </w:p>
    <w:p w:rsidR="003F7104" w:rsidRDefault="003F7104" w:rsidP="003F7104">
      <w:r>
        <w:tab/>
      </w:r>
      <w:r w:rsidR="002D7404">
        <w:t xml:space="preserve"> </w:t>
      </w:r>
      <w:r>
        <w:t>c.</w:t>
      </w:r>
      <w:r>
        <w:tab/>
        <w:t>The director may charge a reasonable fee to apply for this waiver.</w:t>
      </w:r>
    </w:p>
    <w:p w:rsidR="003F7104" w:rsidRPr="008F7F64" w:rsidRDefault="003F7104" w:rsidP="003F7104">
      <w:r>
        <w:tab/>
      </w:r>
      <w:r w:rsidR="002D7404">
        <w:t xml:space="preserve"> </w:t>
      </w:r>
      <w:r>
        <w:t>d.</w:t>
      </w:r>
      <w:r>
        <w:tab/>
        <w:t>The director shall make a determination as to whether the waiver shall be granted within 15 days of receipt of the application.</w:t>
      </w:r>
    </w:p>
    <w:p w:rsidR="003F7104" w:rsidRPr="008F7F64" w:rsidRDefault="003F7104" w:rsidP="003F7104"/>
    <w:p w:rsidR="003F7104" w:rsidRPr="00AA7880" w:rsidRDefault="003F7104" w:rsidP="003F7104">
      <w:r w:rsidRPr="008F7F64">
        <w:tab/>
      </w:r>
      <w:r w:rsidR="002D7404">
        <w:t xml:space="preserve"> </w:t>
      </w:r>
      <w:r w:rsidRPr="008F7F64">
        <w:t>3.</w:t>
      </w:r>
      <w:r w:rsidRPr="008F7F64">
        <w:tab/>
        <w:t>This act shall take effect on the first day of</w:t>
      </w:r>
      <w:r>
        <w:t xml:space="preserve"> the third month next following enactment, </w:t>
      </w:r>
      <w:r w:rsidRPr="001E15AC">
        <w:t xml:space="preserve">except the </w:t>
      </w:r>
      <w:r>
        <w:t>director</w:t>
      </w:r>
      <w:r w:rsidRPr="001E15AC">
        <w:t xml:space="preserve"> may take any anticipatory administrative action in advance as</w:t>
      </w:r>
      <w:r>
        <w:t xml:space="preserve"> </w:t>
      </w:r>
      <w:r w:rsidRPr="001E15AC">
        <w:t>shall be necessary for the implementation of this act</w:t>
      </w:r>
      <w:r>
        <w:t>.</w:t>
      </w:r>
    </w:p>
    <w:p w:rsidR="003F7104" w:rsidRPr="00AA7880" w:rsidRDefault="003F7104" w:rsidP="003F7104"/>
    <w:p w:rsidR="003F7104" w:rsidRPr="00CE7BD8" w:rsidRDefault="003F7104" w:rsidP="003F7104"/>
    <w:p w:rsidR="003F7104" w:rsidRDefault="003F7104" w:rsidP="003F7104">
      <w:pPr>
        <w:jc w:val="center"/>
      </w:pPr>
      <w:r w:rsidRPr="00D71D68">
        <w:t>STATEMENT</w:t>
      </w:r>
    </w:p>
    <w:p w:rsidR="003F7104" w:rsidRPr="00AA7880" w:rsidRDefault="003F7104" w:rsidP="003F7104">
      <w:pPr>
        <w:jc w:val="center"/>
      </w:pPr>
    </w:p>
    <w:p w:rsidR="003F7104" w:rsidRDefault="003F7104" w:rsidP="003F7104">
      <w:r>
        <w:tab/>
        <w:t>This bill authorizes the Director of the Division of Alcoholic Beverage Control to waive the requirement that the holder of a farm winery license manufacture fermented wines and fruit juices from at least 51 percent grapes or fruit grown in the State during the first five years of the winery’s operation.</w:t>
      </w:r>
    </w:p>
    <w:p w:rsidR="003F7104" w:rsidRDefault="003F7104" w:rsidP="003F7104">
      <w:r>
        <w:tab/>
        <w:t>Specifically, the bill allows a farm winery licensee to apply to the director for a waiver from the requirement in R.S.33:1-10 that fermented wines and fruit juices be manufactured from at least 51 percent grapes or fruit grown in the State during the first five years of the operation of the winery</w:t>
      </w:r>
      <w:r w:rsidRPr="008F7F64">
        <w:t>.</w:t>
      </w:r>
      <w:r>
        <w:t xml:space="preserve">  A waiver would be granted provided the licensee: (1) agrees to manufacture fermented wines and fruit juices with the minimum percentage of grapes or fruits grown in the State as soon as practicable; and (2) does not exceed the production volume of its highest producing year when using grapes or fruit grown outside of New Jersey.  The bill also provides that the director may charge a reasonable fee to apply for the waiver, and requires the director to make a determination as to whether the waiver will be granted within 15 days of receipt of the application.</w:t>
      </w:r>
    </w:p>
    <w:p w:rsidR="003F7104" w:rsidRDefault="003F7104" w:rsidP="003F7104">
      <w:r>
        <w:tab/>
        <w:t xml:space="preserve">Under current law, a farm winery licensee is required during the first five years of operation to manufacture fermented wines and fruit juices from at least 51 percent grapes or fruit grown in the State, and thereafter manufacture fermented wines and fruit juices from grapes or fruit grown in this State at least to the extent required for labeling as “New Jersey Wine” under the applicable federal laws and regulations. </w:t>
      </w:r>
    </w:p>
    <w:sectPr w:rsidR="003F7104" w:rsidSect="00CB114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E07" w:rsidRDefault="00626E07">
      <w:r>
        <w:separator/>
      </w:r>
    </w:p>
  </w:endnote>
  <w:endnote w:type="continuationSeparator" w:id="0">
    <w:p w:rsidR="00626E07" w:rsidRDefault="00626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1D5" w:rsidRPr="00921C91" w:rsidRDefault="00B561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61D5" w:rsidRPr="00921C91" w:rsidRDefault="00B561D5">
    <w:pPr>
      <w:pStyle w:val="Footer"/>
      <w:rPr>
        <w:szCs w:val="18"/>
      </w:rPr>
    </w:pPr>
  </w:p>
  <w:p w:rsidR="00B561D5" w:rsidRPr="00921C91" w:rsidRDefault="00B561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61D5" w:rsidRDefault="00B561D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E07" w:rsidRDefault="00626E07">
      <w:r>
        <w:separator/>
      </w:r>
    </w:p>
  </w:footnote>
  <w:footnote w:type="continuationSeparator" w:id="0">
    <w:p w:rsidR="00626E07" w:rsidRDefault="00626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0C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114C" w:rsidRDefault="00CB114C" w:rsidP="00CB114C">
    <w:pPr>
      <w:pStyle w:val="bpuHeadSpon"/>
    </w:pPr>
    <w:r w:rsidRPr="00CB114C">
      <w:rPr>
        <w:rStyle w:val="bpuHeadSponChar"/>
      </w:rPr>
      <w:t>S2068</w:t>
    </w:r>
    <w:r>
      <w:t xml:space="preserve"> BEACH</w:t>
    </w:r>
  </w:p>
  <w:p w:rsidR="00CB114C" w:rsidRDefault="00CB114C" w:rsidP="00CB114C">
    <w:pPr>
      <w:pStyle w:val="bpuHeadSpon"/>
    </w:pPr>
    <w:r>
      <w:fldChar w:fldCharType="begin"/>
    </w:r>
    <w:r>
      <w:instrText xml:space="preserve"> PAGE  \* MERGEFORMAT </w:instrText>
    </w:r>
    <w:r>
      <w:fldChar w:fldCharType="separate"/>
    </w:r>
    <w:r w:rsidR="00050C79">
      <w:rPr>
        <w:noProof/>
      </w:rPr>
      <w:t>12</w:t>
    </w:r>
    <w:r>
      <w:fldChar w:fldCharType="end"/>
    </w:r>
  </w:p>
  <w:p w:rsidR="00CB114C" w:rsidRDefault="00CB114C" w:rsidP="00CB11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114C" w:rsidRDefault="00CB114C" w:rsidP="00CB114C">
    <w:pPr>
      <w:pStyle w:val="bpuHeadSpon"/>
    </w:pPr>
    <w:r w:rsidRPr="00CB114C">
      <w:rPr>
        <w:rStyle w:val="bpuHeadSponChar"/>
      </w:rPr>
      <w:t>S2068</w:t>
    </w:r>
    <w:r>
      <w:t xml:space="preserve"> BEACH</w:t>
    </w:r>
  </w:p>
  <w:p w:rsidR="00CB114C" w:rsidRDefault="00CB114C" w:rsidP="00CB114C">
    <w:pPr>
      <w:pStyle w:val="bpuHeadSpon"/>
    </w:pPr>
    <w:r>
      <w:fldChar w:fldCharType="begin"/>
    </w:r>
    <w:r>
      <w:instrText xml:space="preserve"> PAGE  \* MERGEFORMAT </w:instrText>
    </w:r>
    <w:r>
      <w:fldChar w:fldCharType="separate"/>
    </w:r>
    <w:r w:rsidR="00050C79">
      <w:rPr>
        <w:noProof/>
      </w:rPr>
      <w:t>2</w:t>
    </w:r>
    <w:r>
      <w:fldChar w:fldCharType="end"/>
    </w:r>
  </w:p>
  <w:p w:rsidR="00CB114C" w:rsidRDefault="00CB114C" w:rsidP="00CB11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07"/>
    <w:rsid w:val="000051BD"/>
    <w:rsid w:val="000160A5"/>
    <w:rsid w:val="0002335B"/>
    <w:rsid w:val="0003549A"/>
    <w:rsid w:val="000367AE"/>
    <w:rsid w:val="00043B22"/>
    <w:rsid w:val="00050C79"/>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40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10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85C"/>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E0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1F0"/>
    <w:rsid w:val="008E454C"/>
    <w:rsid w:val="008F1E5A"/>
    <w:rsid w:val="00901BDA"/>
    <w:rsid w:val="009121D8"/>
    <w:rsid w:val="00916F7A"/>
    <w:rsid w:val="00917FE3"/>
    <w:rsid w:val="009318C7"/>
    <w:rsid w:val="00931C09"/>
    <w:rsid w:val="009348C2"/>
    <w:rsid w:val="009440D0"/>
    <w:rsid w:val="009523A3"/>
    <w:rsid w:val="009605D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937"/>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1D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14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E9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967A83-6311-4A9E-9BCF-33D9671DB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01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01F0"/>
    <w:rPr>
      <w:rFonts w:ascii="Segoe UI" w:hAnsi="Segoe UI" w:cs="Segoe UI"/>
      <w:spacing w:val="4"/>
      <w:sz w:val="18"/>
      <w:szCs w:val="18"/>
    </w:rPr>
  </w:style>
  <w:style w:type="character" w:styleId="LineNumber">
    <w:name w:val="line number"/>
    <w:basedOn w:val="DefaultParagraphFont"/>
    <w:semiHidden/>
    <w:unhideWhenUsed/>
    <w:rsid w:val="00CB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5116</Words>
  <Characters>25525</Characters>
  <Application>Microsoft Office Word</Application>
  <DocSecurity>0</DocSecurity>
  <Lines>518</Lines>
  <Paragraphs>66</Paragraphs>
  <ScaleCrop>false</ScaleCrop>
  <HeadingPairs>
    <vt:vector size="2" baseType="variant">
      <vt:variant>
        <vt:lpstr>Title</vt:lpstr>
      </vt:variant>
      <vt:variant>
        <vt:i4>1</vt:i4>
      </vt:variant>
    </vt:vector>
  </HeadingPairs>
  <TitlesOfParts>
    <vt:vector size="1" baseType="lpstr">
      <vt:lpstr>S2068</vt:lpstr>
    </vt:vector>
  </TitlesOfParts>
  <Manager>R224</Manager>
  <Company>NJ Office of Legislative Services</Company>
  <LinksUpToDate>false</LinksUpToDate>
  <CharactersWithSpaces>30745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S2068</dc:title>
  <dc:subject/>
  <dc:creator>Senator  BEACH</dc:creator>
  <cp:keywords>S2068|12|LP |253|0|253|N|0|</cp:keywords>
  <dc:description>INTRODUCED MARCH 16, 2020</dc:description>
  <cp:lastModifiedBy>Franks, Denise</cp:lastModifiedBy>
  <cp:revision>2</cp:revision>
  <cp:lastPrinted>2020-03-10T18:59:00Z</cp:lastPrinted>
  <dcterms:created xsi:type="dcterms:W3CDTF">2020-03-17T13:38:00Z</dcterms:created>
  <dcterms:modified xsi:type="dcterms:W3CDTF">2020-03-17T13:38:00Z</dcterms:modified>
  <cp:category>s.2 to C.33:1-10.2 and note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