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09D" w:rsidRDefault="00A6409D" w:rsidP="00A6409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2123 </w:t>
      </w:r>
    </w:p>
    <w:p w:rsidR="00A6409D" w:rsidRPr="009D38FF" w:rsidRDefault="00A6409D" w:rsidP="00A6409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953" r:id="rId7"/>
        </w:object>
      </w:r>
    </w:p>
    <w:p w:rsidR="00A6409D" w:rsidRDefault="00A6409D" w:rsidP="00A6409D">
      <w:pPr>
        <w:pStyle w:val="bpuState"/>
      </w:pPr>
      <w:r>
        <w:t>STATE OF NEW JERSEY</w:t>
      </w:r>
    </w:p>
    <w:p w:rsidR="00A6409D" w:rsidRDefault="00A6409D" w:rsidP="00A6409D">
      <w:pPr>
        <w:pStyle w:val="bpuLegislature"/>
      </w:pPr>
      <w:r>
        <w:t>219th LEGISLATURE</w:t>
      </w:r>
    </w:p>
    <w:p w:rsidR="00A6409D" w:rsidRDefault="00A6409D" w:rsidP="00A6409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954" r:id="rId8"/>
        </w:object>
      </w:r>
      <w:r>
        <w:t xml:space="preserve">  </w:t>
      </w:r>
    </w:p>
    <w:p w:rsidR="00A6409D" w:rsidRDefault="00A6409D" w:rsidP="00A6409D">
      <w:pPr>
        <w:pStyle w:val="bpuIntro"/>
      </w:pPr>
      <w:r>
        <w:t>INTRODUCED MARCH 16, 2020</w:t>
      </w:r>
    </w:p>
    <w:p w:rsidR="00A6409D" w:rsidRDefault="00A6409D" w:rsidP="00A6409D">
      <w:pPr>
        <w:pStyle w:val="bpuIntro"/>
      </w:pPr>
    </w:p>
    <w:p w:rsidR="00A6409D" w:rsidRDefault="00A6409D" w:rsidP="00A6409D">
      <w:pPr>
        <w:pStyle w:val="bpuIntro"/>
        <w:sectPr w:rsidR="00A6409D" w:rsidSect="00A6409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6409D" w:rsidRDefault="00A6409D" w:rsidP="00A6409D">
      <w:pPr>
        <w:pStyle w:val="bpuIntro"/>
      </w:pPr>
    </w:p>
    <w:p w:rsidR="00A6409D" w:rsidRDefault="00A6409D" w:rsidP="00A6409D">
      <w:pPr>
        <w:pStyle w:val="bpuSponsor"/>
      </w:pPr>
      <w:r>
        <w:t>Sponsored by:</w:t>
      </w:r>
    </w:p>
    <w:p w:rsidR="00A6409D" w:rsidRDefault="00A6409D" w:rsidP="00A6409D">
      <w:pPr>
        <w:pStyle w:val="bpuSponsor"/>
      </w:pPr>
      <w:r>
        <w:t>Senator  MICHAEL J. DOHERTY</w:t>
      </w:r>
    </w:p>
    <w:p w:rsidR="00A6409D" w:rsidRDefault="00A6409D" w:rsidP="00A6409D">
      <w:pPr>
        <w:pStyle w:val="bpuSponsor"/>
      </w:pPr>
      <w:r>
        <w:t>District 23 (Hunterdon, Somerset and Warren)</w:t>
      </w:r>
    </w:p>
    <w:p w:rsidR="00A6409D" w:rsidRDefault="00A6409D" w:rsidP="00A6409D">
      <w:pPr>
        <w:pStyle w:val="bpuSponsor"/>
      </w:pPr>
    </w:p>
    <w:p w:rsidR="00A6409D" w:rsidRDefault="00A6409D" w:rsidP="00A6409D">
      <w:pPr>
        <w:pStyle w:val="bpuSponsor"/>
      </w:pPr>
    </w:p>
    <w:p w:rsidR="00A6409D" w:rsidRDefault="00A6409D" w:rsidP="00A6409D">
      <w:pPr>
        <w:pStyle w:val="bpuSponsor"/>
      </w:pPr>
    </w:p>
    <w:p w:rsidR="00A6409D" w:rsidRDefault="00A6409D" w:rsidP="00A6409D">
      <w:pPr>
        <w:pStyle w:val="bpuSponsor"/>
      </w:pPr>
    </w:p>
    <w:p w:rsidR="00A6409D" w:rsidRDefault="00A6409D" w:rsidP="00A6409D">
      <w:pPr>
        <w:pStyle w:val="bpuSponsor"/>
      </w:pPr>
      <w:r>
        <w:t>SYNOPSIS</w:t>
      </w:r>
    </w:p>
    <w:p w:rsidR="00A6409D" w:rsidRDefault="00A6409D" w:rsidP="00A6409D">
      <w:pPr>
        <w:pStyle w:val="bpuNormText"/>
      </w:pPr>
      <w:r>
        <w:tab/>
        <w:t xml:space="preserve">Requires secure location in courthouse for taking deposition of person protected by domestic violence restraining order; designated the “Lydia </w:t>
      </w:r>
      <w:proofErr w:type="spellStart"/>
      <w:r>
        <w:t>Peikon-Cotz</w:t>
      </w:r>
      <w:proofErr w:type="spellEnd"/>
      <w:r>
        <w:t xml:space="preserve"> Act.” </w:t>
      </w:r>
    </w:p>
    <w:p w:rsidR="00A6409D" w:rsidRDefault="00A6409D" w:rsidP="00A6409D">
      <w:pPr>
        <w:pStyle w:val="bpuNormText"/>
      </w:pPr>
    </w:p>
    <w:p w:rsidR="00A6409D" w:rsidRDefault="00A6409D" w:rsidP="00A6409D">
      <w:pPr>
        <w:pStyle w:val="bpuSponsor"/>
      </w:pPr>
      <w:r>
        <w:t xml:space="preserve">CURRENT VERSION OF TEXT </w:t>
      </w:r>
    </w:p>
    <w:p w:rsidR="00A6409D" w:rsidRDefault="00A6409D" w:rsidP="00A6409D">
      <w:pPr>
        <w:pStyle w:val="bpuNormText"/>
      </w:pPr>
      <w:r>
        <w:tab/>
        <w:t>As introduced.</w:t>
      </w:r>
    </w:p>
    <w:p w:rsidR="00A6409D" w:rsidRDefault="00A6409D" w:rsidP="00A640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6409D" w:rsidRDefault="00A6409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6409D" w:rsidSect="00A640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F53F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A4A31" w:rsidRPr="00CA4A31">
        <w:rPr>
          <w:rStyle w:val="HangingAnActChar"/>
        </w:rPr>
        <w:t>concerning domestic violence</w:t>
      </w:r>
      <w:r w:rsidR="003B6E76">
        <w:rPr>
          <w:rStyle w:val="HangingAnActChar"/>
        </w:rPr>
        <w:t xml:space="preserve">, </w:t>
      </w:r>
      <w:r w:rsidR="00CA4A31" w:rsidRPr="00CA4A31">
        <w:rPr>
          <w:rStyle w:val="HangingAnActChar"/>
        </w:rPr>
        <w:t xml:space="preserve">designated the “Lydia </w:t>
      </w:r>
      <w:proofErr w:type="spellStart"/>
      <w:r w:rsidR="00CA4A31" w:rsidRPr="00CA4A31">
        <w:rPr>
          <w:rStyle w:val="HangingAnActChar"/>
        </w:rPr>
        <w:t>Peikon</w:t>
      </w:r>
      <w:r w:rsidR="003C3263">
        <w:rPr>
          <w:rStyle w:val="HangingAnActChar"/>
        </w:rPr>
        <w:t>-Cotz</w:t>
      </w:r>
      <w:proofErr w:type="spellEnd"/>
      <w:r w:rsidR="00CA4A31" w:rsidRPr="00CA4A31">
        <w:rPr>
          <w:rStyle w:val="HangingAnActChar"/>
        </w:rPr>
        <w:t xml:space="preserve"> Act,”</w:t>
      </w:r>
      <w:r w:rsidR="003B6E76">
        <w:rPr>
          <w:rStyle w:val="HangingAnActChar"/>
        </w:rPr>
        <w:t xml:space="preserve"> and</w:t>
      </w:r>
      <w:r w:rsidR="00CA4A31" w:rsidRPr="00CA4A31">
        <w:rPr>
          <w:rStyle w:val="HangingAnActChar"/>
        </w:rPr>
        <w:t xml:space="preserve"> supplementing chapter 25 of Title 2C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F53F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F53F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CA4A31" w:rsidRDefault="00CA4A31" w:rsidP="00686AEB">
      <w:r>
        <w:tab/>
        <w:t>1.</w:t>
      </w:r>
      <w:r w:rsidR="006D32C6">
        <w:tab/>
      </w:r>
      <w:r w:rsidR="00F47CA8">
        <w:t>Upon application by a</w:t>
      </w:r>
      <w:r>
        <w:t xml:space="preserve"> person </w:t>
      </w:r>
      <w:r w:rsidR="00F47CA8">
        <w:t xml:space="preserve">who </w:t>
      </w:r>
      <w:r>
        <w:t xml:space="preserve">is protected by a </w:t>
      </w:r>
      <w:r w:rsidR="003403C3" w:rsidRPr="003403C3">
        <w:t>temporary or permanent restraining order issued pursuant to the provisions of the "Prevention of Domestic Violence Act of 1991," P.L.1991, c.261 (C.2C:25-17 et al.)</w:t>
      </w:r>
      <w:r w:rsidR="00F47CA8">
        <w:t>, the Superior Court shall provide a secure location within the courthouse and a court officer for taking the deposition of either the person or the opposing party in any criminal or civil matter.</w:t>
      </w:r>
    </w:p>
    <w:p w:rsidR="00CA4A31" w:rsidRPr="00D71D68" w:rsidRDefault="00CA4A31" w:rsidP="00686AEB"/>
    <w:p w:rsidR="00686AEB" w:rsidRPr="00AA7880" w:rsidRDefault="00686AEB" w:rsidP="00686AEB">
      <w:r>
        <w:tab/>
      </w:r>
      <w:r w:rsidR="00CA4A31">
        <w:t>2</w:t>
      </w:r>
      <w:r w:rsidR="009F53F5">
        <w:t>.</w:t>
      </w:r>
      <w:r w:rsidR="006D32C6">
        <w:tab/>
      </w:r>
      <w:r w:rsidR="009F53F5">
        <w:t>This act shall take effect</w:t>
      </w:r>
      <w:r w:rsidR="00CA4A31">
        <w:t xml:space="preserve"> on the first day of the sixth month following enactment.</w:t>
      </w:r>
    </w:p>
    <w:p w:rsidR="00686AEB" w:rsidRDefault="00686AEB" w:rsidP="00686AEB"/>
    <w:p w:rsidR="003B6E76" w:rsidRPr="00CE7BD8" w:rsidRDefault="003B6E7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F47CA8" w:rsidRDefault="00F47CA8" w:rsidP="00686AEB"/>
    <w:p w:rsidR="00686AEB" w:rsidRDefault="00F47CA8" w:rsidP="00686AEB">
      <w:r>
        <w:tab/>
        <w:t>This bill provides that u</w:t>
      </w:r>
      <w:r w:rsidRPr="00F47CA8">
        <w:t xml:space="preserve">pon application by a person who is protected by a temporary or permanent restraining order issued pursuant to the provisions of the "Prevention of Domestic Violence Act of 1991," P.L.1991, c.261 (C.2C:25-17 et al.), the Superior Court </w:t>
      </w:r>
      <w:r>
        <w:t>would be required to</w:t>
      </w:r>
      <w:r w:rsidRPr="00F47CA8">
        <w:t xml:space="preserve"> provide a secure location within the courthouse and a court officer for taking the deposition of either the person or the opposing party in any criminal or civil matter.</w:t>
      </w:r>
    </w:p>
    <w:p w:rsidR="00F47CA8" w:rsidRDefault="00F47CA8" w:rsidP="00686AEB">
      <w:r>
        <w:tab/>
        <w:t xml:space="preserve">The bill is modeled on a bill introduced in the state of New York, A1395 of </w:t>
      </w:r>
      <w:r w:rsidR="008B508A">
        <w:t>2017-</w:t>
      </w:r>
      <w:r>
        <w:t xml:space="preserve">2018.  </w:t>
      </w:r>
    </w:p>
    <w:p w:rsidR="00F47CA8" w:rsidRDefault="00F47CA8" w:rsidP="00686AEB">
      <w:r>
        <w:tab/>
        <w:t xml:space="preserve">This bill would be designated </w:t>
      </w:r>
      <w:r w:rsidRPr="00CA4A31">
        <w:rPr>
          <w:rStyle w:val="HangingAnActChar"/>
        </w:rPr>
        <w:t xml:space="preserve">the “Lydia </w:t>
      </w:r>
      <w:proofErr w:type="spellStart"/>
      <w:r w:rsidRPr="00CA4A31">
        <w:rPr>
          <w:rStyle w:val="HangingAnActChar"/>
        </w:rPr>
        <w:t>Peikon</w:t>
      </w:r>
      <w:r w:rsidR="003C3263">
        <w:rPr>
          <w:rStyle w:val="HangingAnActChar"/>
        </w:rPr>
        <w:t>-Cotz</w:t>
      </w:r>
      <w:proofErr w:type="spellEnd"/>
      <w:r w:rsidRPr="00CA4A31">
        <w:rPr>
          <w:rStyle w:val="HangingAnActChar"/>
        </w:rPr>
        <w:t xml:space="preserve"> Act</w:t>
      </w:r>
      <w:r>
        <w:rPr>
          <w:rStyle w:val="HangingAnActChar"/>
        </w:rPr>
        <w:t>.</w:t>
      </w:r>
      <w:r w:rsidRPr="00CA4A31">
        <w:rPr>
          <w:rStyle w:val="HangingAnActChar"/>
        </w:rPr>
        <w:t xml:space="preserve">” </w:t>
      </w:r>
      <w:r>
        <w:t xml:space="preserve"> </w:t>
      </w:r>
    </w:p>
    <w:sectPr w:rsidR="00F47CA8" w:rsidSect="00A6409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746" w:rsidRDefault="009D6746">
      <w:r>
        <w:separator/>
      </w:r>
    </w:p>
  </w:endnote>
  <w:endnote w:type="continuationSeparator" w:id="0">
    <w:p w:rsidR="009D6746" w:rsidRDefault="009D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03793E" w:rsidRDefault="00665CBC" w:rsidP="00037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746" w:rsidRDefault="009D6746">
      <w:r>
        <w:separator/>
      </w:r>
    </w:p>
  </w:footnote>
  <w:footnote w:type="continuationSeparator" w:id="0">
    <w:p w:rsidR="009D6746" w:rsidRDefault="009D6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96C9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6409D" w:rsidRDefault="00A6409D" w:rsidP="00A6409D">
    <w:pPr>
      <w:pStyle w:val="bpuHeadSpon"/>
    </w:pPr>
    <w:r w:rsidRPr="00A6409D">
      <w:rPr>
        <w:rStyle w:val="bpuHeadSponChar"/>
      </w:rPr>
      <w:t>S2123</w:t>
    </w:r>
    <w:r>
      <w:t xml:space="preserve"> DOHERTY</w:t>
    </w:r>
  </w:p>
  <w:p w:rsidR="00A6409D" w:rsidRDefault="00A6409D" w:rsidP="00A640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D32C6">
      <w:rPr>
        <w:noProof/>
      </w:rPr>
      <w:t>3</w:t>
    </w:r>
    <w:r>
      <w:fldChar w:fldCharType="end"/>
    </w:r>
  </w:p>
  <w:p w:rsidR="00A6409D" w:rsidRDefault="00A6409D" w:rsidP="00A640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6409D" w:rsidRDefault="00A6409D" w:rsidP="00A6409D">
    <w:pPr>
      <w:pStyle w:val="bpuHeadSpon"/>
    </w:pPr>
    <w:r w:rsidRPr="00A6409D">
      <w:rPr>
        <w:rStyle w:val="bpuHeadSponChar"/>
      </w:rPr>
      <w:t>S2123</w:t>
    </w:r>
    <w:r>
      <w:t xml:space="preserve"> DOHERTY</w:t>
    </w:r>
  </w:p>
  <w:p w:rsidR="00A6409D" w:rsidRDefault="00A6409D" w:rsidP="00A640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6C9C">
      <w:rPr>
        <w:noProof/>
      </w:rPr>
      <w:t>2</w:t>
    </w:r>
    <w:r>
      <w:fldChar w:fldCharType="end"/>
    </w:r>
  </w:p>
  <w:p w:rsidR="00A6409D" w:rsidRDefault="00A6409D" w:rsidP="00A6409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746"/>
    <w:rsid w:val="000051BD"/>
    <w:rsid w:val="000160A5"/>
    <w:rsid w:val="0002335B"/>
    <w:rsid w:val="0003549A"/>
    <w:rsid w:val="000367AE"/>
    <w:rsid w:val="0003793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3C3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B98"/>
    <w:rsid w:val="003A63CB"/>
    <w:rsid w:val="003B6E76"/>
    <w:rsid w:val="003C326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1CC9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1666"/>
    <w:rsid w:val="00686AEB"/>
    <w:rsid w:val="006B7897"/>
    <w:rsid w:val="006B7FA7"/>
    <w:rsid w:val="006C086A"/>
    <w:rsid w:val="006C21C1"/>
    <w:rsid w:val="006C7327"/>
    <w:rsid w:val="006D00E5"/>
    <w:rsid w:val="006D32C6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76F2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508A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6C9C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746"/>
    <w:rsid w:val="009D7934"/>
    <w:rsid w:val="009D7CCF"/>
    <w:rsid w:val="009E5961"/>
    <w:rsid w:val="009F4FAC"/>
    <w:rsid w:val="009F53F5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409D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5FB6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283E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4A31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D6C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859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2FD5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7CA8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B2312D7-6C8C-42C4-B4E7-2B77AFB1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47CA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47CA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64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275</Words>
  <Characters>1433</Characters>
  <Application>Microsoft Office Word</Application>
  <DocSecurity>0</DocSecurity>
  <Lines>56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S2123</vt:lpstr>
    </vt:vector>
  </TitlesOfParts>
  <Manager>R224</Manager>
  <Company>NJ Office of Legislative Services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S2123</dc:title>
  <dc:subject/>
  <dc:creator>Senator  DOHERTY</dc:creator>
  <cp:keywords>S2123|2|JU |103|54|196|F|0|</cp:keywords>
  <dc:description>INTRODUCED MARCH 16, 2020</dc:description>
  <cp:lastModifiedBy>Franks, Denise</cp:lastModifiedBy>
  <cp:revision>2</cp:revision>
  <cp:lastPrinted>2020-03-12T14:10:00Z</cp:lastPrinted>
  <dcterms:created xsi:type="dcterms:W3CDTF">2020-03-17T14:06:00Z</dcterms:created>
  <dcterms:modified xsi:type="dcterms:W3CDTF">2020-03-17T14:06:00Z</dcterms:modified>
  <cp:category>C.2C:25-28.2 to 2019/424_x000d_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